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5573" w14:textId="4CC0B2E4" w:rsidR="00E353AE" w:rsidRPr="00F46E7B" w:rsidRDefault="00E353AE" w:rsidP="00E353AE">
      <w:pPr>
        <w:rPr>
          <w:rFonts w:cs="Arial"/>
          <w:szCs w:val="22"/>
        </w:rPr>
      </w:pPr>
    </w:p>
    <w:tbl>
      <w:tblPr>
        <w:tblW w:w="15310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482"/>
        <w:gridCol w:w="2552"/>
        <w:gridCol w:w="711"/>
      </w:tblGrid>
      <w:tr w:rsidR="00E353AE" w:rsidRPr="00F46E7B" w14:paraId="06F2EAF2" w14:textId="77777777" w:rsidTr="00E228F1">
        <w:trPr>
          <w:trHeight w:val="1301"/>
        </w:trPr>
        <w:tc>
          <w:tcPr>
            <w:tcW w:w="12047" w:type="dxa"/>
            <w:gridSpan w:val="2"/>
          </w:tcPr>
          <w:p w14:paraId="51D7E2C2" w14:textId="7D070CD9" w:rsidR="00E353AE" w:rsidRPr="00F46E7B" w:rsidRDefault="00E353AE" w:rsidP="005D6807">
            <w:pPr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Onderwerp</w:t>
            </w:r>
            <w:r w:rsidRPr="00F46E7B">
              <w:rPr>
                <w:rFonts w:asciiTheme="minorHAnsi" w:hAnsiTheme="minorHAnsi" w:cstheme="minorHAnsi"/>
                <w:color w:val="002060"/>
                <w:szCs w:val="22"/>
              </w:rPr>
              <w:t>: MR en</w:t>
            </w:r>
            <w:r w:rsidR="004527CA" w:rsidRPr="00F46E7B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  <w:r w:rsidRPr="00F46E7B">
              <w:rPr>
                <w:rFonts w:asciiTheme="minorHAnsi" w:hAnsiTheme="minorHAnsi" w:cstheme="minorHAnsi"/>
                <w:color w:val="002060"/>
                <w:szCs w:val="22"/>
              </w:rPr>
              <w:t>PMR</w:t>
            </w:r>
          </w:p>
          <w:p w14:paraId="62231F57" w14:textId="77777777" w:rsidR="00E353AE" w:rsidRPr="00F46E7B" w:rsidRDefault="00E353AE" w:rsidP="005D6807">
            <w:pPr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</w:p>
          <w:p w14:paraId="787637E6" w14:textId="77777777" w:rsidR="00E353AE" w:rsidRPr="00F46E7B" w:rsidRDefault="00E353AE" w:rsidP="005D6807">
            <w:pPr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</w:p>
        </w:tc>
        <w:tc>
          <w:tcPr>
            <w:tcW w:w="3263" w:type="dxa"/>
            <w:gridSpan w:val="2"/>
          </w:tcPr>
          <w:p w14:paraId="6C1F46FB" w14:textId="79BBAE48" w:rsidR="00302D05" w:rsidRPr="00F46E7B" w:rsidRDefault="00E353AE" w:rsidP="00E90E0D">
            <w:pPr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Aanwezig:</w:t>
            </w:r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Karlijn </w:t>
            </w:r>
            <w:proofErr w:type="spellStart"/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Steenvoort</w:t>
            </w:r>
            <w:proofErr w:type="spellEnd"/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(</w:t>
            </w:r>
            <w:proofErr w:type="spellStart"/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vz</w:t>
            </w:r>
            <w:proofErr w:type="spellEnd"/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), Caroline Sluyters, Tjeerd Mombarg, </w:t>
            </w:r>
            <w:r w:rsidR="00234DCC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Winnie Toonders, </w:t>
            </w:r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Niels van der Graaff,</w:t>
            </w:r>
            <w:r w:rsidR="00716AC8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  <w:r w:rsidR="00BF3C56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Annemarie de Putter, </w:t>
            </w:r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Lobke Koster Oosterbaan, Geertje de Laat-Letteboer, </w:t>
            </w:r>
            <w:r w:rsidR="00BF3C56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Matthijs van </w:t>
            </w:r>
            <w:proofErr w:type="spellStart"/>
            <w:r w:rsidR="00BF3C56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Liemt</w:t>
            </w:r>
            <w:proofErr w:type="spellEnd"/>
            <w:r w:rsidR="007006B5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, </w:t>
            </w:r>
            <w:proofErr w:type="spellStart"/>
            <w:r w:rsidR="007006B5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Nezlihan</w:t>
            </w:r>
            <w:proofErr w:type="spellEnd"/>
            <w:r w:rsidR="007006B5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  <w:proofErr w:type="spellStart"/>
            <w:r w:rsidR="007006B5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Yaman</w:t>
            </w:r>
            <w:proofErr w:type="spellEnd"/>
            <w:r w:rsidR="00B305E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, </w:t>
            </w:r>
            <w:r w:rsidR="00B305EB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Chris van Vliet</w:t>
            </w:r>
          </w:p>
        </w:tc>
      </w:tr>
      <w:tr w:rsidR="00E353AE" w:rsidRPr="00F46E7B" w14:paraId="28E3F885" w14:textId="77777777" w:rsidTr="00E228F1">
        <w:trPr>
          <w:trHeight w:val="393"/>
        </w:trPr>
        <w:tc>
          <w:tcPr>
            <w:tcW w:w="12047" w:type="dxa"/>
            <w:gridSpan w:val="2"/>
          </w:tcPr>
          <w:p w14:paraId="302BFEC9" w14:textId="696026D8" w:rsidR="00E353AE" w:rsidRPr="00F46E7B" w:rsidRDefault="00E353AE" w:rsidP="005D6807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Datum</w:t>
            </w:r>
            <w:r w:rsidRPr="00F46E7B">
              <w:rPr>
                <w:rFonts w:asciiTheme="minorHAnsi" w:hAnsiTheme="minorHAnsi" w:cstheme="minorHAnsi"/>
                <w:color w:val="002060"/>
                <w:szCs w:val="22"/>
              </w:rPr>
              <w:t xml:space="preserve">: </w:t>
            </w:r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woensdag 1</w:t>
            </w:r>
            <w:r w:rsidR="00F40046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8</w:t>
            </w:r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  <w:r w:rsidR="00F40046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>juni</w:t>
            </w:r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2025</w:t>
            </w:r>
          </w:p>
        </w:tc>
        <w:tc>
          <w:tcPr>
            <w:tcW w:w="3263" w:type="dxa"/>
            <w:gridSpan w:val="2"/>
          </w:tcPr>
          <w:p w14:paraId="22DA39B1" w14:textId="09744868" w:rsidR="00302D05" w:rsidRPr="00F46E7B" w:rsidRDefault="00E353AE" w:rsidP="00E90E0D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Afwezig:</w:t>
            </w:r>
            <w:r w:rsidR="00BF3C56"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  <w:r w:rsidR="00B305EB">
              <w:rPr>
                <w:rFonts w:asciiTheme="minorHAnsi" w:hAnsiTheme="minorHAnsi" w:cstheme="minorHAnsi"/>
                <w:bCs/>
                <w:color w:val="002060"/>
                <w:szCs w:val="22"/>
              </w:rPr>
              <w:t>M</w:t>
            </w:r>
            <w:r w:rsidR="00813A28">
              <w:rPr>
                <w:rFonts w:asciiTheme="minorHAnsi" w:hAnsiTheme="minorHAnsi" w:cstheme="minorHAnsi"/>
                <w:bCs/>
                <w:color w:val="002060"/>
                <w:szCs w:val="22"/>
              </w:rPr>
              <w:t>i</w:t>
            </w:r>
            <w:r w:rsidR="00B305EB">
              <w:rPr>
                <w:rFonts w:asciiTheme="minorHAnsi" w:hAnsiTheme="minorHAnsi" w:cstheme="minorHAnsi"/>
                <w:bCs/>
                <w:color w:val="002060"/>
                <w:szCs w:val="22"/>
              </w:rPr>
              <w:t>rthe Mol</w:t>
            </w:r>
          </w:p>
        </w:tc>
      </w:tr>
      <w:tr w:rsidR="00E353AE" w:rsidRPr="00F46E7B" w14:paraId="03F217DA" w14:textId="77777777" w:rsidTr="00E228F1">
        <w:trPr>
          <w:trHeight w:val="501"/>
        </w:trPr>
        <w:tc>
          <w:tcPr>
            <w:tcW w:w="12047" w:type="dxa"/>
            <w:gridSpan w:val="2"/>
          </w:tcPr>
          <w:p w14:paraId="4CC1C927" w14:textId="77777777" w:rsidR="00E353AE" w:rsidRPr="00F46E7B" w:rsidRDefault="00E353AE" w:rsidP="005D6807">
            <w:pPr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Bijzonderheden:</w:t>
            </w:r>
            <w:r w:rsidRPr="00F46E7B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</w:p>
        </w:tc>
        <w:tc>
          <w:tcPr>
            <w:tcW w:w="3263" w:type="dxa"/>
            <w:gridSpan w:val="2"/>
          </w:tcPr>
          <w:p w14:paraId="414EB7E8" w14:textId="7F45571F" w:rsidR="00302D05" w:rsidRPr="00F46E7B" w:rsidRDefault="00E353AE" w:rsidP="00E90E0D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Notulen</w:t>
            </w:r>
            <w:r w:rsidRPr="00F46E7B">
              <w:rPr>
                <w:rFonts w:asciiTheme="minorHAnsi" w:hAnsiTheme="minorHAnsi" w:cstheme="minorHAnsi"/>
                <w:color w:val="002060"/>
                <w:szCs w:val="22"/>
              </w:rPr>
              <w:t>: Matthijs v</w:t>
            </w:r>
            <w:r w:rsidR="00BF3C56" w:rsidRPr="00F46E7B">
              <w:rPr>
                <w:rFonts w:asciiTheme="minorHAnsi" w:hAnsiTheme="minorHAnsi" w:cstheme="minorHAnsi"/>
                <w:color w:val="002060"/>
                <w:szCs w:val="22"/>
              </w:rPr>
              <w:t>an</w:t>
            </w:r>
            <w:r w:rsidRPr="00F46E7B">
              <w:rPr>
                <w:rFonts w:asciiTheme="minorHAnsi" w:hAnsiTheme="minorHAnsi" w:cstheme="minorHAnsi"/>
                <w:color w:val="002060"/>
                <w:szCs w:val="22"/>
              </w:rPr>
              <w:t xml:space="preserve"> Liemt en Caroline Sluyters</w:t>
            </w:r>
          </w:p>
        </w:tc>
      </w:tr>
      <w:tr w:rsidR="00E353AE" w:rsidRPr="00F46E7B" w14:paraId="72378971" w14:textId="77777777" w:rsidTr="009D3606">
        <w:trPr>
          <w:trHeight w:val="290"/>
        </w:trPr>
        <w:tc>
          <w:tcPr>
            <w:tcW w:w="565" w:type="dxa"/>
            <w:tcBorders>
              <w:right w:val="single" w:sz="4" w:space="0" w:color="FFFFFF" w:themeColor="background1"/>
            </w:tcBorders>
            <w:shd w:val="clear" w:color="auto" w:fill="002060"/>
          </w:tcPr>
          <w:p w14:paraId="7989AE21" w14:textId="77777777" w:rsidR="00E353AE" w:rsidRPr="00F46E7B" w:rsidRDefault="00E353AE" w:rsidP="005D680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bookmarkStart w:id="0" w:name="_Hlk166833656"/>
            <w:r w:rsidRPr="00F46E7B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MR</w:t>
            </w:r>
          </w:p>
        </w:tc>
        <w:tc>
          <w:tcPr>
            <w:tcW w:w="114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31EA2113" w14:textId="77777777" w:rsidR="00E353AE" w:rsidRPr="00F46E7B" w:rsidRDefault="00E353AE" w:rsidP="005D6807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Onderwerp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7E039DC1" w14:textId="77777777" w:rsidR="00E353AE" w:rsidRPr="00F46E7B" w:rsidRDefault="00E353AE" w:rsidP="005D6807">
            <w:pPr>
              <w:pStyle w:val="Kop1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F46E7B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Besluit/te doen</w:t>
            </w:r>
          </w:p>
        </w:tc>
        <w:tc>
          <w:tcPr>
            <w:tcW w:w="711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6BC7FCBB" w14:textId="77777777" w:rsidR="00E353AE" w:rsidRPr="00F46E7B" w:rsidRDefault="00E353AE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gramStart"/>
            <w:r w:rsidRPr="00F46E7B">
              <w:rPr>
                <w:rFonts w:asciiTheme="minorHAnsi" w:hAnsiTheme="minorHAnsi" w:cstheme="minorHAnsi"/>
                <w:b/>
                <w:szCs w:val="22"/>
              </w:rPr>
              <w:t>door</w:t>
            </w:r>
            <w:proofErr w:type="gramEnd"/>
          </w:p>
        </w:tc>
      </w:tr>
      <w:bookmarkEnd w:id="0"/>
      <w:tr w:rsidR="00E353AE" w:rsidRPr="00F46E7B" w14:paraId="4EEB178E" w14:textId="77777777" w:rsidTr="009D3606">
        <w:trPr>
          <w:trHeight w:val="290"/>
        </w:trPr>
        <w:tc>
          <w:tcPr>
            <w:tcW w:w="565" w:type="dxa"/>
            <w:tcBorders>
              <w:right w:val="single" w:sz="4" w:space="0" w:color="auto"/>
            </w:tcBorders>
          </w:tcPr>
          <w:p w14:paraId="57A0A976" w14:textId="77777777" w:rsidR="00E353AE" w:rsidRPr="00F46E7B" w:rsidRDefault="00E353AE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1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499205FC" w14:textId="77777777" w:rsidR="00E353AE" w:rsidRPr="00F46E7B" w:rsidRDefault="00E353AE" w:rsidP="005D6807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Opening</w:t>
            </w:r>
          </w:p>
          <w:p w14:paraId="42675CA8" w14:textId="57B48D94" w:rsidR="00302D05" w:rsidRDefault="00E353AE" w:rsidP="00493D5C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Vaststellen agenda</w:t>
            </w:r>
          </w:p>
          <w:p w14:paraId="56E7E009" w14:textId="64476980" w:rsidR="00CF34AE" w:rsidRDefault="005C68B6" w:rsidP="00142E9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Vanwege de verkiezingen oudergeleding en leerling geleding zijn de kandidaten aanwezig. Zij </w:t>
            </w:r>
            <w:r w:rsidR="00CF34AE">
              <w:rPr>
                <w:rFonts w:asciiTheme="minorHAnsi" w:hAnsiTheme="minorHAnsi" w:cstheme="minorHAnsi"/>
                <w:color w:val="002060"/>
                <w:szCs w:val="22"/>
              </w:rPr>
              <w:t>stellen zich voor.</w:t>
            </w:r>
          </w:p>
          <w:p w14:paraId="159571B5" w14:textId="6D9EFBFA" w:rsidR="00CF34AE" w:rsidRDefault="00CF34AE" w:rsidP="00142E9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Agenda is vastgesteld.</w:t>
            </w:r>
          </w:p>
          <w:p w14:paraId="4A0FD590" w14:textId="0B7B3CCC" w:rsidR="00234DCC" w:rsidRPr="00F46E7B" w:rsidRDefault="00CF34AE" w:rsidP="005C68B6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MOMT: Cursus evalueren bij de volgende vergadering</w:t>
            </w:r>
            <w:r w:rsidR="00FE3D23">
              <w:rPr>
                <w:rFonts w:asciiTheme="minorHAnsi" w:hAnsiTheme="minorHAnsi" w:cstheme="minorHAnsi"/>
                <w:color w:val="002060"/>
                <w:szCs w:val="22"/>
              </w:rPr>
              <w:t xml:space="preserve"> in het nieuwe schooljaar</w:t>
            </w:r>
            <w:r>
              <w:rPr>
                <w:rFonts w:asciiTheme="minorHAnsi" w:hAnsiTheme="minorHAnsi" w:cstheme="minorHAnsi"/>
                <w:color w:val="002060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80C9D5" w14:textId="77777777" w:rsidR="00E353AE" w:rsidRPr="00F46E7B" w:rsidRDefault="00E353AE" w:rsidP="005D6807">
            <w:pPr>
              <w:pStyle w:val="Kop1"/>
              <w:jc w:val="left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F46E7B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Vastgesteld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53CBDD06" w14:textId="270479F3" w:rsidR="00E353AE" w:rsidRPr="00F46E7B" w:rsidRDefault="00203DAB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szCs w:val="22"/>
              </w:rPr>
              <w:t>MR</w:t>
            </w:r>
          </w:p>
        </w:tc>
      </w:tr>
      <w:tr w:rsidR="00E353AE" w:rsidRPr="00F46E7B" w14:paraId="678F9E4D" w14:textId="77777777" w:rsidTr="009D3606">
        <w:trPr>
          <w:trHeight w:val="290"/>
        </w:trPr>
        <w:tc>
          <w:tcPr>
            <w:tcW w:w="565" w:type="dxa"/>
            <w:tcBorders>
              <w:right w:val="single" w:sz="4" w:space="0" w:color="auto"/>
            </w:tcBorders>
          </w:tcPr>
          <w:p w14:paraId="2BF37D67" w14:textId="77777777" w:rsidR="00E353AE" w:rsidRPr="00F46E7B" w:rsidRDefault="00E353AE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2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714999B8" w14:textId="29DB85A7" w:rsidR="00BF3C56" w:rsidRPr="00F46E7B" w:rsidRDefault="00E353AE" w:rsidP="00493D5C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Notulen </w:t>
            </w:r>
            <w:r w:rsidR="00F46E7B"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mei</w:t>
            </w:r>
            <w:r w:rsidR="00BF3C56"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 </w:t>
            </w: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2025</w:t>
            </w:r>
          </w:p>
          <w:p w14:paraId="34C4A859" w14:textId="1D3A8838" w:rsidR="00CF34AE" w:rsidRPr="00F46E7B" w:rsidRDefault="00CF34AE" w:rsidP="005C68B6">
            <w:pPr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2060"/>
                <w:szCs w:val="22"/>
              </w:rPr>
              <w:t>Geen opmerkingen.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BF04F9F" w14:textId="222C389A" w:rsidR="00E353AE" w:rsidRPr="00F46E7B" w:rsidRDefault="00E353AE" w:rsidP="00E90E0D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color w:val="002060"/>
                <w:szCs w:val="22"/>
              </w:rPr>
              <w:t>Vastgesteld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5D2B7761" w14:textId="7D9762BD" w:rsidR="00E353AE" w:rsidRPr="00F46E7B" w:rsidRDefault="00203DAB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szCs w:val="22"/>
              </w:rPr>
              <w:t>MR</w:t>
            </w:r>
          </w:p>
        </w:tc>
      </w:tr>
      <w:tr w:rsidR="00E353AE" w:rsidRPr="00F46E7B" w14:paraId="5D2FA8B6" w14:textId="77777777" w:rsidTr="009D3606">
        <w:trPr>
          <w:trHeight w:val="481"/>
        </w:trPr>
        <w:tc>
          <w:tcPr>
            <w:tcW w:w="565" w:type="dxa"/>
          </w:tcPr>
          <w:p w14:paraId="0BB8D68E" w14:textId="77777777" w:rsidR="00E353AE" w:rsidRPr="00F46E7B" w:rsidRDefault="00E353AE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3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439AD201" w14:textId="47833FCE" w:rsidR="00E90E0D" w:rsidRPr="00F46E7B" w:rsidRDefault="00234DCC" w:rsidP="00493D5C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Verwerping, voorstel MT aanpassen reglement deelraad-Beekdal</w:t>
            </w:r>
            <w:r w:rsidR="000E6BE4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. Reactie MT</w:t>
            </w:r>
          </w:p>
          <w:p w14:paraId="6B8368C7" w14:textId="61C90936" w:rsidR="00721458" w:rsidRDefault="00CF34AE" w:rsidP="00493D5C">
            <w:pPr>
              <w:textAlignment w:val="baseline"/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GRAN: Voorstel om met MR voorzitter te bekijken wat wijsheid is</w:t>
            </w:r>
            <w:r w:rsidR="00067702">
              <w:rPr>
                <w:rFonts w:asciiTheme="minorHAnsi" w:hAnsiTheme="minorHAnsi" w:cstheme="minorHAnsi"/>
                <w:color w:val="002060"/>
                <w:szCs w:val="22"/>
              </w:rPr>
              <w:t xml:space="preserve"> voor vervolg.</w:t>
            </w:r>
          </w:p>
          <w:p w14:paraId="6C627A2A" w14:textId="6CAB5941" w:rsidR="00F53198" w:rsidRDefault="00CF34AE" w:rsidP="00493D5C">
            <w:pPr>
              <w:textAlignment w:val="baseline"/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SLUC:</w:t>
            </w:r>
            <w:r w:rsidR="00F53198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  <w:r w:rsidR="00067702">
              <w:rPr>
                <w:rFonts w:asciiTheme="minorHAnsi" w:hAnsiTheme="minorHAnsi" w:cstheme="minorHAnsi"/>
                <w:color w:val="002060"/>
                <w:szCs w:val="22"/>
              </w:rPr>
              <w:t xml:space="preserve">In de reactie op de verwerping noemt GRAN dat er een informatieachterstand is bij de leerlingen en ouders. Dit </w:t>
            </w:r>
            <w:r w:rsidR="00D9640E">
              <w:rPr>
                <w:rFonts w:asciiTheme="minorHAnsi" w:hAnsiTheme="minorHAnsi" w:cstheme="minorHAnsi"/>
                <w:color w:val="002060"/>
                <w:szCs w:val="22"/>
              </w:rPr>
              <w:t>klopt niet. Het kan zijn dat er een andere vorm van betrokkenheid is omdat het voorstel tot aanpassing van de herkiesbaarheid met name be</w:t>
            </w:r>
            <w:r w:rsidR="00246EBD">
              <w:rPr>
                <w:rFonts w:asciiTheme="minorHAnsi" w:hAnsiTheme="minorHAnsi" w:cstheme="minorHAnsi"/>
                <w:color w:val="002060"/>
                <w:szCs w:val="22"/>
              </w:rPr>
              <w:t xml:space="preserve">trekking zal hebben op </w:t>
            </w:r>
            <w:proofErr w:type="spellStart"/>
            <w:r w:rsidR="00246EBD">
              <w:rPr>
                <w:rFonts w:asciiTheme="minorHAnsi" w:hAnsiTheme="minorHAnsi" w:cstheme="minorHAnsi"/>
                <w:color w:val="002060"/>
                <w:szCs w:val="22"/>
              </w:rPr>
              <w:t>OP</w:t>
            </w:r>
            <w:proofErr w:type="spellEnd"/>
            <w:r w:rsidR="00246EBD">
              <w:rPr>
                <w:rFonts w:asciiTheme="minorHAnsi" w:hAnsiTheme="minorHAnsi" w:cstheme="minorHAnsi"/>
                <w:color w:val="002060"/>
                <w:szCs w:val="22"/>
              </w:rPr>
              <w:t xml:space="preserve"> aangezien leerlingen en ouders over het algemeen niet langer dan 6 jaar in de MR zitten. </w:t>
            </w:r>
            <w:r w:rsidR="00D73DBC">
              <w:rPr>
                <w:rFonts w:asciiTheme="minorHAnsi" w:hAnsiTheme="minorHAnsi" w:cstheme="minorHAnsi"/>
                <w:color w:val="002060"/>
                <w:szCs w:val="22"/>
              </w:rPr>
              <w:lastRenderedPageBreak/>
              <w:t xml:space="preserve">Daarnaast is die mindere betrokkenheid ook zelf door MT in de hand gewerkt door meerdere keren met alleen PMR </w:t>
            </w:r>
            <w:r w:rsidR="00784A3D">
              <w:rPr>
                <w:rFonts w:asciiTheme="minorHAnsi" w:hAnsiTheme="minorHAnsi" w:cstheme="minorHAnsi"/>
                <w:color w:val="002060"/>
                <w:szCs w:val="22"/>
              </w:rPr>
              <w:t>hierover te hebben gepraat. Er</w:t>
            </w:r>
            <w:r w:rsidR="004614DC">
              <w:rPr>
                <w:rFonts w:asciiTheme="minorHAnsi" w:hAnsiTheme="minorHAnsi" w:cstheme="minorHAnsi"/>
                <w:color w:val="002060"/>
                <w:szCs w:val="22"/>
              </w:rPr>
              <w:t xml:space="preserve"> kan geen informatieachterstand zijn want alle argumenten voor en tegen die door MR en MT zijn genoemd zijn weergegeven in de samenvatting die met iedereen gedeeld is. Dit hebben we </w:t>
            </w:r>
            <w:r w:rsidR="004B616F">
              <w:rPr>
                <w:rFonts w:asciiTheme="minorHAnsi" w:hAnsiTheme="minorHAnsi" w:cstheme="minorHAnsi"/>
                <w:color w:val="002060"/>
                <w:szCs w:val="22"/>
              </w:rPr>
              <w:t xml:space="preserve">ook </w:t>
            </w:r>
            <w:r w:rsidR="004614DC">
              <w:rPr>
                <w:rFonts w:asciiTheme="minorHAnsi" w:hAnsiTheme="minorHAnsi" w:cstheme="minorHAnsi"/>
                <w:color w:val="002060"/>
                <w:szCs w:val="22"/>
              </w:rPr>
              <w:t xml:space="preserve">met de MR besproken. </w:t>
            </w:r>
            <w:r w:rsidR="009E4360">
              <w:rPr>
                <w:rFonts w:asciiTheme="minorHAnsi" w:hAnsiTheme="minorHAnsi" w:cstheme="minorHAnsi"/>
                <w:color w:val="002060"/>
                <w:szCs w:val="22"/>
              </w:rPr>
              <w:t>Het is ook niet zo dat alle ouders zich hebben onthouden en alle personeelsleden tegen hebben gestemd.</w:t>
            </w:r>
          </w:p>
          <w:p w14:paraId="629A39F1" w14:textId="25CF9397" w:rsidR="00721458" w:rsidRPr="00F46E7B" w:rsidRDefault="00996F67" w:rsidP="00784A3D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STEK: MT heeft meerdere malen met PMR alleen over deze kwestie gesproken. Dit is niet de bedoeling. </w:t>
            </w:r>
            <w:r w:rsidR="00F53198">
              <w:rPr>
                <w:rFonts w:asciiTheme="minorHAnsi" w:hAnsiTheme="minorHAnsi" w:cstheme="minorHAnsi"/>
                <w:color w:val="002060"/>
                <w:szCs w:val="22"/>
              </w:rPr>
              <w:t xml:space="preserve">We moeten de MR als één zien.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1ADBEAC" w14:textId="538744A8" w:rsidR="00E353AE" w:rsidRPr="00F46E7B" w:rsidRDefault="00203DAB" w:rsidP="005D6807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color w:val="002060"/>
                <w:szCs w:val="22"/>
              </w:rPr>
              <w:lastRenderedPageBreak/>
              <w:t>Besproken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1178AA73" w14:textId="176D793A" w:rsidR="00E353AE" w:rsidRPr="00F46E7B" w:rsidRDefault="00203DAB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szCs w:val="22"/>
              </w:rPr>
              <w:t>MR</w:t>
            </w:r>
          </w:p>
        </w:tc>
      </w:tr>
      <w:tr w:rsidR="00E353AE" w:rsidRPr="00F46E7B" w14:paraId="2D615E97" w14:textId="77777777" w:rsidTr="009D3606">
        <w:trPr>
          <w:trHeight w:val="550"/>
        </w:trPr>
        <w:tc>
          <w:tcPr>
            <w:tcW w:w="565" w:type="dxa"/>
          </w:tcPr>
          <w:p w14:paraId="08682B08" w14:textId="21969D8D" w:rsidR="00E353AE" w:rsidRPr="00F46E7B" w:rsidRDefault="00E353AE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4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524DEAE2" w14:textId="6ED53ED9" w:rsidR="00302D05" w:rsidRDefault="00234DCC" w:rsidP="00E90E0D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Huishoudelijk reglement </w:t>
            </w:r>
          </w:p>
          <w:p w14:paraId="05D8F409" w14:textId="2618D56A" w:rsidR="00F53198" w:rsidRDefault="00F53198" w:rsidP="00E90E0D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SLUC: Heeft aanpassingen verwerkt.</w:t>
            </w:r>
          </w:p>
          <w:p w14:paraId="21C016C1" w14:textId="06FEBEE5" w:rsidR="00F53198" w:rsidRDefault="00F53198" w:rsidP="00E90E0D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GRAN: Bovenliggend en onderliggend. Termijn inzetten voor het aanpassen van het huishoudelijk reglement.</w:t>
            </w:r>
          </w:p>
          <w:p w14:paraId="0F506B38" w14:textId="70E8FA77" w:rsidR="00891825" w:rsidRPr="00F46E7B" w:rsidRDefault="00F53198" w:rsidP="004B616F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Wordt doorgezet naar volgend schooljaar zodat volgende MR-leden ook naar dit document kunnen kijken.</w:t>
            </w:r>
            <w:r w:rsidR="004B616F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0FA7E93" w14:textId="0DA35702" w:rsidR="00E353AE" w:rsidRPr="00F46E7B" w:rsidRDefault="00203DAB" w:rsidP="00BF3C56">
            <w:pPr>
              <w:rPr>
                <w:rFonts w:asciiTheme="minorHAnsi" w:hAnsiTheme="minorHAnsi" w:cstheme="minorHAnsi"/>
                <w:szCs w:val="22"/>
              </w:rPr>
            </w:pPr>
            <w:r w:rsidRPr="00F46E7B">
              <w:rPr>
                <w:rFonts w:asciiTheme="minorHAnsi" w:hAnsiTheme="minorHAnsi" w:cstheme="minorHAnsi"/>
                <w:szCs w:val="22"/>
              </w:rPr>
              <w:t>Besproken</w:t>
            </w:r>
            <w:r w:rsidR="001E65E5">
              <w:rPr>
                <w:rFonts w:asciiTheme="minorHAnsi" w:hAnsiTheme="minorHAnsi" w:cstheme="minorHAnsi"/>
                <w:szCs w:val="22"/>
              </w:rPr>
              <w:t xml:space="preserve"> → 2526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4D6BEC5" w14:textId="1DC2F921" w:rsidR="00E353AE" w:rsidRPr="00F46E7B" w:rsidRDefault="00203DAB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szCs w:val="22"/>
              </w:rPr>
              <w:t>MR</w:t>
            </w:r>
          </w:p>
        </w:tc>
      </w:tr>
      <w:tr w:rsidR="00E353AE" w:rsidRPr="00F46E7B" w14:paraId="6B2EF453" w14:textId="77777777" w:rsidTr="009D3606">
        <w:trPr>
          <w:trHeight w:val="290"/>
        </w:trPr>
        <w:tc>
          <w:tcPr>
            <w:tcW w:w="565" w:type="dxa"/>
          </w:tcPr>
          <w:p w14:paraId="0B76843A" w14:textId="68DBF83F" w:rsidR="00E353AE" w:rsidRPr="00F46E7B" w:rsidRDefault="00E353AE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5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4A06BA19" w14:textId="442CA1AA" w:rsidR="00E90E0D" w:rsidRPr="00F46E7B" w:rsidRDefault="00234DCC" w:rsidP="003B017C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S</w:t>
            </w:r>
            <w:r w:rsidR="00F46E7B"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choolplan 25-29</w:t>
            </w:r>
          </w:p>
          <w:p w14:paraId="1D22CFD2" w14:textId="130B0CD9" w:rsidR="00040A64" w:rsidRDefault="00F53198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GRAN: Bij de laatste ophaalronde kwamen er concrete visies. </w:t>
            </w:r>
            <w:r w:rsidR="00A20BF1">
              <w:rPr>
                <w:rFonts w:asciiTheme="minorHAnsi" w:hAnsiTheme="minorHAnsi" w:cstheme="minorHAnsi"/>
                <w:color w:val="002060"/>
                <w:szCs w:val="22"/>
              </w:rPr>
              <w:t>Kleine aanpassingen zijn gedaan. ’</w:t>
            </w:r>
            <w:r w:rsidR="00FD4143">
              <w:rPr>
                <w:rFonts w:asciiTheme="minorHAnsi" w:hAnsiTheme="minorHAnsi" w:cstheme="minorHAnsi"/>
                <w:color w:val="002060"/>
                <w:szCs w:val="22"/>
              </w:rPr>
              <w:t>t</w:t>
            </w:r>
            <w:r w:rsidR="00A20BF1">
              <w:rPr>
                <w:rFonts w:asciiTheme="minorHAnsi" w:hAnsiTheme="minorHAnsi" w:cstheme="minorHAnsi"/>
                <w:color w:val="002060"/>
                <w:szCs w:val="22"/>
              </w:rPr>
              <w:t xml:space="preserve"> Venster is toegevoegd.</w:t>
            </w:r>
          </w:p>
          <w:p w14:paraId="16BC57D0" w14:textId="77777777" w:rsidR="00F34268" w:rsidRDefault="00A20BF1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MOMT: Er worden een aantal uitdagingen benoemd bij punt 4, later worden hier oplossingen voor aangedragen. De vraag is of er niet wat uitdagingen overblijven</w:t>
            </w:r>
            <w:r w:rsidR="000102CF">
              <w:rPr>
                <w:rFonts w:asciiTheme="minorHAnsi" w:hAnsiTheme="minorHAnsi" w:cstheme="minorHAnsi"/>
                <w:color w:val="002060"/>
                <w:szCs w:val="22"/>
              </w:rPr>
              <w:t xml:space="preserve"> waar geen oplossing voor wordt aangedragen</w:t>
            </w:r>
            <w:r>
              <w:rPr>
                <w:rFonts w:asciiTheme="minorHAnsi" w:hAnsiTheme="minorHAnsi" w:cstheme="minorHAnsi"/>
                <w:color w:val="002060"/>
                <w:szCs w:val="22"/>
              </w:rPr>
              <w:t>.</w:t>
            </w:r>
          </w:p>
          <w:p w14:paraId="5A686716" w14:textId="4B2B2F34" w:rsidR="00A20BF1" w:rsidRDefault="00A20BF1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In de ambitie worden niet alle uitdagingen afgedekt. Wellicht nog aanvullen</w:t>
            </w:r>
            <w:r w:rsidR="00F34268">
              <w:rPr>
                <w:rFonts w:asciiTheme="minorHAnsi" w:hAnsiTheme="minorHAnsi" w:cstheme="minorHAnsi"/>
                <w:color w:val="002060"/>
                <w:szCs w:val="22"/>
              </w:rPr>
              <w:t>?</w:t>
            </w:r>
          </w:p>
          <w:p w14:paraId="6C5F9059" w14:textId="26046F42" w:rsidR="00A20BF1" w:rsidRDefault="00A20BF1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LIMA: DOT-lesobservaties op pagina 6. Er zijn betere alternatieven zoals competentiemonitor. Het zou lonen om eens te kijken naar alternatieven</w:t>
            </w:r>
            <w:r w:rsidR="00F34268">
              <w:rPr>
                <w:rFonts w:asciiTheme="minorHAnsi" w:hAnsiTheme="minorHAnsi" w:cstheme="minorHAnsi"/>
                <w:color w:val="002060"/>
                <w:szCs w:val="22"/>
              </w:rPr>
              <w:t>, zie ook onze speerpunten voor 2526.</w:t>
            </w:r>
          </w:p>
          <w:p w14:paraId="59C5BCFA" w14:textId="02BA00E8" w:rsidR="00040A64" w:rsidRPr="00F46E7B" w:rsidRDefault="00F34268" w:rsidP="001E65E5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STEK</w:t>
            </w:r>
            <w:r w:rsidR="00A20BF1">
              <w:rPr>
                <w:rFonts w:asciiTheme="minorHAnsi" w:hAnsiTheme="minorHAnsi" w:cstheme="minorHAnsi"/>
                <w:color w:val="002060"/>
                <w:szCs w:val="22"/>
              </w:rPr>
              <w:t>: Schoolplan over de vakantie heen tillen en met de nieuwe samenstelling fris bekijken en instemmen tijdens de vergadering in september.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1EF9758" w14:textId="764DCE2A" w:rsidR="00E353AE" w:rsidRPr="00F46E7B" w:rsidRDefault="00D85572" w:rsidP="005D6807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color w:val="002060"/>
                <w:szCs w:val="22"/>
              </w:rPr>
              <w:t>Besproken</w:t>
            </w:r>
            <w:r w:rsidR="001E65E5">
              <w:rPr>
                <w:rFonts w:asciiTheme="minorHAnsi" w:hAnsiTheme="minorHAnsi" w:cstheme="minorHAnsi"/>
                <w:color w:val="002060"/>
                <w:szCs w:val="22"/>
              </w:rPr>
              <w:t xml:space="preserve"> → september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2F8DBA40" w14:textId="0B9D0439" w:rsidR="00E353AE" w:rsidRPr="00F46E7B" w:rsidRDefault="000B3E94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szCs w:val="22"/>
              </w:rPr>
              <w:t>MR</w:t>
            </w:r>
          </w:p>
        </w:tc>
      </w:tr>
      <w:tr w:rsidR="0095577C" w:rsidRPr="00F46E7B" w14:paraId="246251EB" w14:textId="77777777" w:rsidTr="009D3606">
        <w:trPr>
          <w:trHeight w:val="290"/>
        </w:trPr>
        <w:tc>
          <w:tcPr>
            <w:tcW w:w="565" w:type="dxa"/>
          </w:tcPr>
          <w:p w14:paraId="5C4816B1" w14:textId="6AED6D80" w:rsidR="0095577C" w:rsidRPr="00F46E7B" w:rsidRDefault="0095577C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6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2B8B41FA" w14:textId="2E0D8CDE" w:rsidR="0095577C" w:rsidRPr="00F46E7B" w:rsidRDefault="00F46E7B" w:rsidP="003B017C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SJP 25/26 concept + scholingsplan</w:t>
            </w:r>
          </w:p>
          <w:p w14:paraId="7C8A417E" w14:textId="0AF00A55" w:rsidR="000B3E94" w:rsidRDefault="00A20BF1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Nauwelijks aanpassingen</w:t>
            </w:r>
          </w:p>
          <w:p w14:paraId="35C913DB" w14:textId="77010F45" w:rsidR="007A1248" w:rsidRDefault="007A1248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SLUC: </w:t>
            </w:r>
            <w:r w:rsidR="00584028">
              <w:rPr>
                <w:rFonts w:asciiTheme="minorHAnsi" w:hAnsiTheme="minorHAnsi" w:cstheme="minorHAnsi"/>
                <w:color w:val="002060"/>
                <w:szCs w:val="22"/>
              </w:rPr>
              <w:t xml:space="preserve">fijn rooster voor dinsdagmiddagen. Wel valt op dat SO </w:t>
            </w:r>
            <w:r w:rsidR="00225A67">
              <w:rPr>
                <w:rFonts w:asciiTheme="minorHAnsi" w:hAnsiTheme="minorHAnsi" w:cstheme="minorHAnsi"/>
                <w:color w:val="002060"/>
                <w:szCs w:val="22"/>
              </w:rPr>
              <w:t>ondervertegenwoordigd</w:t>
            </w:r>
            <w:r w:rsidR="00584028">
              <w:rPr>
                <w:rFonts w:asciiTheme="minorHAnsi" w:hAnsiTheme="minorHAnsi" w:cstheme="minorHAnsi"/>
                <w:color w:val="002060"/>
                <w:szCs w:val="22"/>
              </w:rPr>
              <w:t xml:space="preserve"> is, zekere t.o.v. MO en met name in eerste </w:t>
            </w:r>
            <w:r w:rsidR="00225A67">
              <w:rPr>
                <w:rFonts w:asciiTheme="minorHAnsi" w:hAnsiTheme="minorHAnsi" w:cstheme="minorHAnsi"/>
                <w:color w:val="002060"/>
                <w:szCs w:val="22"/>
              </w:rPr>
              <w:t>paar weken waar SO zo belangrijk is.</w:t>
            </w:r>
          </w:p>
          <w:p w14:paraId="1DA3DD45" w14:textId="77777777" w:rsidR="00581A35" w:rsidRDefault="00581A35" w:rsidP="00581A35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MOMT: Kan er een sectie-overleg bij in periode </w:t>
            </w:r>
            <w:proofErr w:type="gramStart"/>
            <w:r>
              <w:rPr>
                <w:rFonts w:asciiTheme="minorHAnsi" w:hAnsiTheme="minorHAnsi" w:cstheme="minorHAnsi"/>
                <w:color w:val="002060"/>
                <w:szCs w:val="22"/>
              </w:rPr>
              <w:t>1?.</w:t>
            </w:r>
            <w:proofErr w:type="gramEnd"/>
          </w:p>
          <w:p w14:paraId="20E09F6B" w14:textId="02BE2591" w:rsidR="00581A35" w:rsidRDefault="00E831DB" w:rsidP="00581A35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GENB: Je kunt de OWT ook als SO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2060"/>
                <w:szCs w:val="22"/>
              </w:rPr>
              <w:t>inzetten.</w:t>
            </w:r>
            <w:r w:rsidR="00581A35">
              <w:rPr>
                <w:rFonts w:asciiTheme="minorHAnsi" w:hAnsiTheme="minorHAnsi" w:cstheme="minorHAnsi"/>
                <w:color w:val="002060"/>
                <w:szCs w:val="22"/>
              </w:rPr>
              <w:t>Het</w:t>
            </w:r>
            <w:proofErr w:type="spellEnd"/>
            <w:proofErr w:type="gramEnd"/>
            <w:r w:rsidR="00581A35">
              <w:rPr>
                <w:rFonts w:asciiTheme="minorHAnsi" w:hAnsiTheme="minorHAnsi" w:cstheme="minorHAnsi"/>
                <w:color w:val="002060"/>
                <w:szCs w:val="22"/>
              </w:rPr>
              <w:t xml:space="preserve"> is niet allemaal dichtgetimmerd. Je kunt op meerdere momenten in P1 met (een groot deel van) de sectie samenkomen.</w:t>
            </w:r>
          </w:p>
          <w:p w14:paraId="54CF827A" w14:textId="0CE39E5B" w:rsidR="00E831DB" w:rsidRDefault="00E831DB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lastRenderedPageBreak/>
              <w:t>SLUC: graag meenemen in evaluatie</w:t>
            </w:r>
          </w:p>
          <w:p w14:paraId="43C9C052" w14:textId="77777777" w:rsidR="00581A35" w:rsidRDefault="00581A35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</w:p>
          <w:p w14:paraId="6457BEF0" w14:textId="098B65B7" w:rsidR="007A1248" w:rsidRDefault="007A1248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GRAN: Voor de korte termijn moeten de SE cijfers havo omhoog.</w:t>
            </w:r>
          </w:p>
          <w:p w14:paraId="03EB775B" w14:textId="5262FF7A" w:rsidR="007A1248" w:rsidRDefault="007A1248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GENB: Urgentie moet wel gevoeld worden.</w:t>
            </w:r>
          </w:p>
          <w:p w14:paraId="3AEFC516" w14:textId="5E13F2AE" w:rsidR="007A1248" w:rsidRDefault="007A1248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MOMT: Handig als wij als sectieleiders toegang kunnen krijgen tot cum laude</w:t>
            </w:r>
            <w:r w:rsidR="0098183A">
              <w:rPr>
                <w:rFonts w:asciiTheme="minorHAnsi" w:hAnsiTheme="minorHAnsi" w:cstheme="minorHAnsi"/>
                <w:color w:val="002060"/>
                <w:szCs w:val="22"/>
              </w:rPr>
              <w:t xml:space="preserve"> (programma</w:t>
            </w:r>
            <w:r w:rsidR="00DB4168">
              <w:rPr>
                <w:rFonts w:asciiTheme="minorHAnsi" w:hAnsiTheme="minorHAnsi" w:cstheme="minorHAnsi"/>
                <w:color w:val="002060"/>
                <w:szCs w:val="22"/>
              </w:rPr>
              <w:t xml:space="preserve">, </w:t>
            </w:r>
            <w:proofErr w:type="gramStart"/>
            <w:r w:rsidR="00DB4168">
              <w:rPr>
                <w:rFonts w:asciiTheme="minorHAnsi" w:hAnsiTheme="minorHAnsi" w:cstheme="minorHAnsi"/>
                <w:color w:val="002060"/>
                <w:szCs w:val="22"/>
              </w:rPr>
              <w:t>management informatie</w:t>
            </w:r>
            <w:proofErr w:type="gramEnd"/>
            <w:r w:rsidR="00DB4168">
              <w:rPr>
                <w:rFonts w:asciiTheme="minorHAnsi" w:hAnsiTheme="minorHAnsi" w:cstheme="minorHAnsi"/>
                <w:color w:val="002060"/>
                <w:szCs w:val="22"/>
              </w:rPr>
              <w:t xml:space="preserve"> tool)</w:t>
            </w:r>
            <w:r>
              <w:rPr>
                <w:rFonts w:asciiTheme="minorHAnsi" w:hAnsiTheme="minorHAnsi" w:cstheme="minorHAnsi"/>
                <w:color w:val="002060"/>
                <w:szCs w:val="22"/>
              </w:rPr>
              <w:t>, dan zie je een veel beter verloop van de voorgaande jaren.</w:t>
            </w:r>
          </w:p>
          <w:p w14:paraId="7E9F743B" w14:textId="1947330E" w:rsidR="007A1248" w:rsidRDefault="002B3496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KOSL: Leggen wij als vakken de lat heel hoog?</w:t>
            </w:r>
          </w:p>
          <w:p w14:paraId="1B535F09" w14:textId="7C33C22F" w:rsidR="000B3E94" w:rsidRDefault="002B3496" w:rsidP="002B3496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GRAN: Wiskunde A voorbeeld: laagste 2% van Nederlandse leerlingen qua cijfers voor ze hun eindexamen ingaan. Scoren vervolgens heel hoog voor centraal examen.</w:t>
            </w:r>
          </w:p>
          <w:p w14:paraId="68AD78FC" w14:textId="255363D8" w:rsidR="002B3496" w:rsidRDefault="002B3496" w:rsidP="002B3496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GENB: Met elkaar bewaken dat SE en CE cijfers dichter bij elkaar komen.</w:t>
            </w:r>
          </w:p>
          <w:p w14:paraId="549B63E9" w14:textId="477E4E97" w:rsidR="00126A60" w:rsidRPr="00F46E7B" w:rsidRDefault="00126A60" w:rsidP="00581A35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SLUC: Een van de studiedagen moet nog ingevuld worden, hierbij moet de MR meegenomen worden. Moet wel in lijn liggen met het schooljaarplan/professionaliseringsplan.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854B2CA" w14:textId="31F641A6" w:rsidR="0095577C" w:rsidRPr="00F46E7B" w:rsidRDefault="00126A60" w:rsidP="005D6807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lastRenderedPageBreak/>
              <w:t>Ingestemd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145BE4B9" w14:textId="228B8099" w:rsidR="0095577C" w:rsidRPr="00F46E7B" w:rsidRDefault="000B3E94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szCs w:val="22"/>
              </w:rPr>
              <w:t>MR</w:t>
            </w:r>
          </w:p>
        </w:tc>
      </w:tr>
      <w:tr w:rsidR="000B3E94" w:rsidRPr="00F46E7B" w14:paraId="7BDE4BFC" w14:textId="77777777" w:rsidTr="009D3606">
        <w:trPr>
          <w:trHeight w:val="290"/>
        </w:trPr>
        <w:tc>
          <w:tcPr>
            <w:tcW w:w="565" w:type="dxa"/>
          </w:tcPr>
          <w:p w14:paraId="4596941B" w14:textId="5B293DD7" w:rsidR="000B3E94" w:rsidRPr="00F46E7B" w:rsidRDefault="000B3E94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6a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72CDD496" w14:textId="77777777" w:rsidR="000B3E94" w:rsidRPr="00F46E7B" w:rsidRDefault="00F46E7B" w:rsidP="003B017C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Keuzemogelijkheid voor huidig klas 2 voor aankomend klas 3, kunstvak </w:t>
            </w:r>
          </w:p>
          <w:p w14:paraId="48BC3E30" w14:textId="2EBDCD5B" w:rsidR="00F46E7B" w:rsidRDefault="00126A60" w:rsidP="003B017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GRAN: Procedure is niet goed verlopen waarvoor excuses. Vurige wens van de cultuursectie</w:t>
            </w:r>
            <w:r w:rsidR="00DC6EF7">
              <w:rPr>
                <w:rFonts w:asciiTheme="minorHAnsi" w:hAnsiTheme="minorHAnsi" w:cstheme="minorHAnsi"/>
                <w:color w:val="002060"/>
                <w:szCs w:val="22"/>
              </w:rPr>
              <w:t xml:space="preserve"> dus vandaar meteen doorgezet. Had even langs de MR gemoeten.</w:t>
            </w:r>
          </w:p>
          <w:p w14:paraId="3CBC97F7" w14:textId="6E6C7980" w:rsidR="009712A1" w:rsidRPr="00F46E7B" w:rsidRDefault="00F15EFA" w:rsidP="00F15EFA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STEK</w:t>
            </w:r>
            <w:r w:rsidR="00126A60">
              <w:rPr>
                <w:rFonts w:asciiTheme="minorHAnsi" w:hAnsiTheme="minorHAnsi" w:cstheme="minorHAnsi"/>
                <w:color w:val="002060"/>
                <w:szCs w:val="22"/>
              </w:rPr>
              <w:t>:</w:t>
            </w:r>
            <w:r w:rsidR="00DC6EF7">
              <w:rPr>
                <w:rFonts w:asciiTheme="minorHAnsi" w:hAnsiTheme="minorHAnsi" w:cstheme="minorHAnsi"/>
                <w:color w:val="002060"/>
                <w:szCs w:val="22"/>
              </w:rPr>
              <w:t xml:space="preserve"> Volgend schooljaar wederom langs laten komen.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A1EB580" w14:textId="6A39CEB8" w:rsidR="000B3E94" w:rsidRPr="00F46E7B" w:rsidRDefault="00DC6EF7" w:rsidP="005D6807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Vastgesteld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7725B003" w14:textId="77777777" w:rsidR="000B3E94" w:rsidRPr="00F46E7B" w:rsidRDefault="000B3E94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353AE" w:rsidRPr="00F46E7B" w14:paraId="6BA06102" w14:textId="77777777" w:rsidTr="009D3606">
        <w:trPr>
          <w:trHeight w:val="290"/>
        </w:trPr>
        <w:tc>
          <w:tcPr>
            <w:tcW w:w="565" w:type="dxa"/>
          </w:tcPr>
          <w:p w14:paraId="36FC9A11" w14:textId="496E45BB" w:rsidR="00E353AE" w:rsidRPr="00F46E7B" w:rsidRDefault="0095577C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7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1BC8C71C" w14:textId="06A8027C" w:rsidR="00FA7268" w:rsidRPr="00F46E7B" w:rsidRDefault="00F46E7B" w:rsidP="00E353AE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Schoolgids</w:t>
            </w:r>
          </w:p>
          <w:p w14:paraId="3997A2B8" w14:textId="48266F41" w:rsidR="00E353AE" w:rsidRPr="00F46E7B" w:rsidRDefault="00DC6EF7" w:rsidP="006833AC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Geen opmerkingen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94A499C" w14:textId="780BD78F" w:rsidR="00E353AE" w:rsidRPr="00F46E7B" w:rsidRDefault="00DC6EF7" w:rsidP="005D6807">
            <w:pPr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2060"/>
                <w:szCs w:val="22"/>
              </w:rPr>
              <w:t>Ingestemd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01F69435" w14:textId="5FA5DA55" w:rsidR="00E353AE" w:rsidRPr="00F46E7B" w:rsidRDefault="000B3E94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szCs w:val="22"/>
              </w:rPr>
              <w:t>MR</w:t>
            </w:r>
          </w:p>
        </w:tc>
      </w:tr>
      <w:tr w:rsidR="00E353AE" w:rsidRPr="00F46E7B" w14:paraId="1CB62551" w14:textId="77777777" w:rsidTr="009D3606">
        <w:trPr>
          <w:trHeight w:val="290"/>
        </w:trPr>
        <w:tc>
          <w:tcPr>
            <w:tcW w:w="565" w:type="dxa"/>
          </w:tcPr>
          <w:p w14:paraId="02B68CEF" w14:textId="2EED3C10" w:rsidR="00E353AE" w:rsidRPr="00F46E7B" w:rsidRDefault="0095577C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8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256D7DA0" w14:textId="30FC77BD" w:rsidR="004F6168" w:rsidRDefault="00F46E7B" w:rsidP="00776193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proofErr w:type="spellStart"/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PTA’s</w:t>
            </w:r>
            <w:proofErr w:type="spellEnd"/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 25/26</w:t>
            </w:r>
          </w:p>
          <w:p w14:paraId="080092AC" w14:textId="56FBC35E" w:rsidR="004F6168" w:rsidRPr="00F46E7B" w:rsidRDefault="00DC6EF7" w:rsidP="006833A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Alles in het geel wordt nog aangepast.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0778CC" w14:textId="67130333" w:rsidR="00E353AE" w:rsidRPr="00F46E7B" w:rsidRDefault="00DC6EF7" w:rsidP="005D6807">
            <w:pPr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2060"/>
                <w:szCs w:val="22"/>
              </w:rPr>
              <w:t>Ingestemd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4EB1F94F" w14:textId="77777777" w:rsidR="00E353AE" w:rsidRPr="00F46E7B" w:rsidRDefault="00E353AE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F46E7B" w:rsidRPr="00F46E7B" w14:paraId="72A4A575" w14:textId="77777777" w:rsidTr="009D3606">
        <w:trPr>
          <w:trHeight w:val="290"/>
        </w:trPr>
        <w:tc>
          <w:tcPr>
            <w:tcW w:w="565" w:type="dxa"/>
          </w:tcPr>
          <w:p w14:paraId="5D620C45" w14:textId="1B582B30" w:rsidR="00F46E7B" w:rsidRPr="00F46E7B" w:rsidRDefault="00F46E7B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9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77FBC3AD" w14:textId="77777777" w:rsidR="00F46E7B" w:rsidRPr="00F46E7B" w:rsidRDefault="00F46E7B" w:rsidP="00776193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Examenreglement Beekdal 25/26</w:t>
            </w:r>
          </w:p>
          <w:p w14:paraId="06C49016" w14:textId="2F45D0F5" w:rsidR="00F46E7B" w:rsidRDefault="00DC6EF7" w:rsidP="00776193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SLUC: Leerlingen die zakken en terugkomen een PTA uit het voorexamenjaar opnieuw mogen doen. Voorstel van het MT om het van 1 naar 0 te doen.</w:t>
            </w:r>
          </w:p>
          <w:p w14:paraId="246E25A4" w14:textId="2CDBE0E4" w:rsidR="00DC6EF7" w:rsidRDefault="00DC6EF7" w:rsidP="00776193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KOSL: Die regeling kan wel degelijk iets doen voor het zelfvertrouwen van de leerling.</w:t>
            </w:r>
          </w:p>
          <w:p w14:paraId="0A4F5C34" w14:textId="402622EE" w:rsidR="00DC6EF7" w:rsidRDefault="00DC6EF7" w:rsidP="00776193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SLUC: In de praktijk blijkt dat maar heel weinig leerlingen hier gebruik van maken.</w:t>
            </w:r>
          </w:p>
          <w:p w14:paraId="1216EB6A" w14:textId="1E3F4329" w:rsidR="00DC6EF7" w:rsidRDefault="00DC6EF7" w:rsidP="00776193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lastRenderedPageBreak/>
              <w:t>TOOW: Als er weinig leerlingen doubleren in het examenjaar, is het logisch dat weinig leerlingen van deze regeling gebruik maken.</w:t>
            </w:r>
          </w:p>
          <w:p w14:paraId="7C004D0A" w14:textId="5CB98E64" w:rsidR="00DC6EF7" w:rsidRDefault="008D7DEE" w:rsidP="00776193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SLUC: Quadraam reglement nog niet bekend voor verdere aanpassingen.</w:t>
            </w:r>
          </w:p>
          <w:p w14:paraId="5371DFAE" w14:textId="086F9948" w:rsidR="00DC6EF7" w:rsidRDefault="008D7DEE" w:rsidP="00776193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TOOW: Mag je maatschappijleer herkansen bij deze regeling?</w:t>
            </w:r>
          </w:p>
          <w:p w14:paraId="3C581EC5" w14:textId="350DFE59" w:rsidR="008D7DEE" w:rsidRPr="008D7DEE" w:rsidRDefault="00B87CFC" w:rsidP="00776193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STEK</w:t>
            </w:r>
            <w:r w:rsidR="008D7DEE">
              <w:rPr>
                <w:rFonts w:asciiTheme="minorHAnsi" w:hAnsiTheme="minorHAnsi" w:cstheme="minorHAnsi"/>
                <w:color w:val="002060"/>
                <w:szCs w:val="22"/>
              </w:rPr>
              <w:t xml:space="preserve">: Wordt er van deze regeling gebruik gemaakt? </w:t>
            </w:r>
          </w:p>
          <w:p w14:paraId="157D905B" w14:textId="36B9C4AC" w:rsidR="008D7DEE" w:rsidRPr="008D7DEE" w:rsidRDefault="008D7DEE" w:rsidP="00B87CFC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Wordt naar volgende MR-vergadering doorgezet. SLUC past tot zover aan.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D17AC02" w14:textId="20F2FB04" w:rsidR="00F46E7B" w:rsidRPr="00F46E7B" w:rsidRDefault="008D7DEE" w:rsidP="005D6807">
            <w:pPr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2060"/>
                <w:szCs w:val="22"/>
              </w:rPr>
              <w:lastRenderedPageBreak/>
              <w:t>Besproken</w:t>
            </w:r>
            <w:r w:rsidR="004422C7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→ september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02E7E00" w14:textId="77777777" w:rsidR="00F46E7B" w:rsidRPr="00F46E7B" w:rsidRDefault="00F46E7B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F46E7B" w:rsidRPr="00F46E7B" w14:paraId="58FA749A" w14:textId="77777777" w:rsidTr="009D3606">
        <w:trPr>
          <w:trHeight w:val="290"/>
        </w:trPr>
        <w:tc>
          <w:tcPr>
            <w:tcW w:w="565" w:type="dxa"/>
          </w:tcPr>
          <w:p w14:paraId="5989BD4F" w14:textId="7DECC9DA" w:rsidR="00F46E7B" w:rsidRPr="00F46E7B" w:rsidRDefault="00F46E7B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10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4F771EE1" w14:textId="7A1364F6" w:rsidR="00F46E7B" w:rsidRDefault="00F46E7B" w:rsidP="00776193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Verkiezingen</w:t>
            </w:r>
          </w:p>
          <w:p w14:paraId="56EE26B8" w14:textId="0C8D300B" w:rsidR="008D7DEE" w:rsidRDefault="008D7DEE" w:rsidP="00776193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Twee ouders en maar één plek. Zes leerlingen en maar twee plekken. Leerlingen worden gekozen door medeleerlingen. Ouders worden gekozen door andere ouders/verzorgers.</w:t>
            </w:r>
          </w:p>
          <w:p w14:paraId="14305712" w14:textId="6E6CA5E6" w:rsidR="00F46E7B" w:rsidRPr="00F46E7B" w:rsidRDefault="00B87CFC" w:rsidP="00FE5C45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SLUC: verkiezing leerlingen gaat er </w:t>
            </w:r>
            <w:r w:rsidR="00FE5C45">
              <w:rPr>
                <w:rFonts w:asciiTheme="minorHAnsi" w:hAnsiTheme="minorHAnsi" w:cstheme="minorHAnsi"/>
                <w:color w:val="002060"/>
                <w:szCs w:val="22"/>
              </w:rPr>
              <w:t xml:space="preserve">begin volgende week uit. Die van verkiezing ouders zo snel mogelijk, moet nog even </w:t>
            </w:r>
            <w:proofErr w:type="gramStart"/>
            <w:r w:rsidR="00FE5C45">
              <w:rPr>
                <w:rFonts w:asciiTheme="minorHAnsi" w:hAnsiTheme="minorHAnsi" w:cstheme="minorHAnsi"/>
                <w:color w:val="002060"/>
                <w:szCs w:val="22"/>
              </w:rPr>
              <w:t>kort sluiten</w:t>
            </w:r>
            <w:proofErr w:type="gramEnd"/>
            <w:r w:rsidR="00FE5C45">
              <w:rPr>
                <w:rFonts w:asciiTheme="minorHAnsi" w:hAnsiTheme="minorHAnsi" w:cstheme="minorHAnsi"/>
                <w:color w:val="002060"/>
                <w:szCs w:val="22"/>
              </w:rPr>
              <w:t xml:space="preserve"> met contactpersoon Quadraam maar binnen 2 weken.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88F913" w14:textId="53B24460" w:rsidR="00F46E7B" w:rsidRPr="00F46E7B" w:rsidRDefault="008D7DEE" w:rsidP="005D6807">
            <w:pPr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2060"/>
                <w:szCs w:val="22"/>
              </w:rPr>
              <w:t>Besproken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2AC815D6" w14:textId="77777777" w:rsidR="00F46E7B" w:rsidRPr="00F46E7B" w:rsidRDefault="00F46E7B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F46E7B" w:rsidRPr="00F46E7B" w14:paraId="26A046FB" w14:textId="77777777" w:rsidTr="009D3606">
        <w:trPr>
          <w:trHeight w:val="290"/>
        </w:trPr>
        <w:tc>
          <w:tcPr>
            <w:tcW w:w="565" w:type="dxa"/>
          </w:tcPr>
          <w:p w14:paraId="01A37BC4" w14:textId="02390F17" w:rsidR="00F46E7B" w:rsidRPr="00F46E7B" w:rsidRDefault="00F46E7B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color w:val="002060"/>
                <w:szCs w:val="22"/>
              </w:rPr>
              <w:t>11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04CD2144" w14:textId="2C7079B8" w:rsidR="00F46E7B" w:rsidRPr="00F46E7B" w:rsidRDefault="00F46E7B" w:rsidP="00776193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Mededelingen</w:t>
            </w:r>
          </w:p>
          <w:p w14:paraId="036E9EE6" w14:textId="77777777" w:rsidR="008D7DEE" w:rsidRDefault="00F46E7B" w:rsidP="00F46E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Vanuit MT: </w:t>
            </w:r>
          </w:p>
          <w:p w14:paraId="4C81DEDB" w14:textId="3D824174" w:rsidR="00F46E7B" w:rsidRPr="00C7785F" w:rsidRDefault="008D7DEE" w:rsidP="00F46E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Eindexamens zijn afgerond. HAVO 79% naar 88%, VWO 84,9% naar 88%. </w:t>
            </w:r>
          </w:p>
          <w:p w14:paraId="50DC1172" w14:textId="66B9E488" w:rsidR="00C7785F" w:rsidRPr="008D7DEE" w:rsidRDefault="00C7785F" w:rsidP="00F46E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LIMA: Wanneer ben je tevreden als school qua percentages?</w:t>
            </w:r>
          </w:p>
          <w:p w14:paraId="6C718B7C" w14:textId="44CBC8E0" w:rsidR="00C7785F" w:rsidRPr="00F46E7B" w:rsidRDefault="00C7785F" w:rsidP="008D7DEE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>GRAN: Tevreden op het moment dat alle leerlingen die logischerwijs konden slagen, ook daadwerkelijk geslaagd zijn.</w:t>
            </w:r>
          </w:p>
          <w:p w14:paraId="547BEC8D" w14:textId="77777777" w:rsidR="008D7DEE" w:rsidRDefault="00F46E7B" w:rsidP="00F46E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Vanuit </w:t>
            </w:r>
            <w:proofErr w:type="gramStart"/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LLR :</w:t>
            </w:r>
            <w:proofErr w:type="gramEnd"/>
          </w:p>
          <w:p w14:paraId="2431BAEB" w14:textId="7E9F3ED4" w:rsidR="008D7DEE" w:rsidRPr="00C7785F" w:rsidRDefault="00C7785F" w:rsidP="00F46E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TOOW: </w:t>
            </w:r>
            <w:proofErr w:type="spellStart"/>
            <w:r>
              <w:rPr>
                <w:rFonts w:asciiTheme="minorHAnsi" w:hAnsiTheme="minorHAnsi" w:cstheme="minorHAnsi"/>
                <w:color w:val="002060"/>
                <w:szCs w:val="22"/>
              </w:rPr>
              <w:t>Toetsweken</w:t>
            </w:r>
            <w:proofErr w:type="spellEnd"/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 worden altijd geëvalueerd. Wat er besproken wordt </w:t>
            </w:r>
            <w:r w:rsidR="00FE3D23">
              <w:rPr>
                <w:rFonts w:asciiTheme="minorHAnsi" w:hAnsiTheme="minorHAnsi" w:cstheme="minorHAnsi"/>
                <w:color w:val="002060"/>
                <w:szCs w:val="22"/>
              </w:rPr>
              <w:t>graag</w:t>
            </w:r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 ook bij de MR terecht</w:t>
            </w:r>
            <w:r w:rsidR="00FE3D23">
              <w:rPr>
                <w:rFonts w:asciiTheme="minorHAnsi" w:hAnsiTheme="minorHAnsi" w:cstheme="minorHAnsi"/>
                <w:color w:val="002060"/>
                <w:szCs w:val="22"/>
              </w:rPr>
              <w:t xml:space="preserve"> laten komen</w:t>
            </w:r>
            <w:r>
              <w:rPr>
                <w:rFonts w:asciiTheme="minorHAnsi" w:hAnsiTheme="minorHAnsi" w:cstheme="minorHAnsi"/>
                <w:color w:val="002060"/>
                <w:szCs w:val="22"/>
              </w:rPr>
              <w:t>.</w:t>
            </w:r>
          </w:p>
          <w:p w14:paraId="702316C5" w14:textId="1AB3CD4E" w:rsidR="00C7785F" w:rsidRPr="00C7785F" w:rsidRDefault="00C7785F" w:rsidP="00F46E7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Cs w:val="22"/>
              </w:rPr>
              <w:t>Leerlingbetrokkenheid</w:t>
            </w:r>
            <w:proofErr w:type="spellEnd"/>
            <w:r>
              <w:rPr>
                <w:rFonts w:asciiTheme="minorHAnsi" w:hAnsiTheme="minorHAnsi" w:cstheme="minorHAnsi"/>
                <w:color w:val="002060"/>
                <w:szCs w:val="22"/>
              </w:rPr>
              <w:t xml:space="preserve"> groeit.</w:t>
            </w:r>
          </w:p>
          <w:p w14:paraId="0A3019CA" w14:textId="5515B859" w:rsidR="00C7785F" w:rsidRPr="00436E97" w:rsidRDefault="00C7785F" w:rsidP="00800A8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proofErr w:type="spellStart"/>
            <w:r w:rsidRPr="00436E97">
              <w:rPr>
                <w:rFonts w:asciiTheme="minorHAnsi" w:hAnsiTheme="minorHAnsi" w:cstheme="minorHAnsi"/>
                <w:color w:val="002060"/>
                <w:szCs w:val="22"/>
              </w:rPr>
              <w:t>BeYou</w:t>
            </w:r>
            <w:proofErr w:type="spellEnd"/>
            <w:r w:rsidRPr="00436E97">
              <w:rPr>
                <w:rFonts w:asciiTheme="minorHAnsi" w:hAnsiTheme="minorHAnsi" w:cstheme="minorHAnsi"/>
                <w:color w:val="002060"/>
                <w:szCs w:val="22"/>
              </w:rPr>
              <w:t xml:space="preserve"> aantallen groeit.</w:t>
            </w:r>
          </w:p>
          <w:p w14:paraId="77CFAC8C" w14:textId="5A037E3C" w:rsidR="00F46E7B" w:rsidRPr="00F46E7B" w:rsidRDefault="00F46E7B" w:rsidP="009D360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9D3606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Vanuit Denktank-</w:t>
            </w:r>
            <w:proofErr w:type="gramStart"/>
            <w:r w:rsidRPr="009D3606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Ouders :</w:t>
            </w:r>
            <w:r w:rsidR="00C7785F" w:rsidRPr="009D3606">
              <w:rPr>
                <w:rFonts w:asciiTheme="minorHAnsi" w:hAnsiTheme="minorHAnsi" w:cstheme="minorHAnsi"/>
                <w:color w:val="002060"/>
                <w:szCs w:val="22"/>
              </w:rPr>
              <w:t>Niets</w:t>
            </w:r>
            <w:proofErr w:type="gramEnd"/>
            <w:r w:rsidR="00C7785F" w:rsidRPr="009D3606">
              <w:rPr>
                <w:rFonts w:asciiTheme="minorHAnsi" w:hAnsiTheme="minorHAnsi" w:cstheme="minorHAnsi"/>
                <w:color w:val="002060"/>
                <w:szCs w:val="22"/>
              </w:rPr>
              <w:t>.</w:t>
            </w:r>
            <w:r w:rsidR="009D3606" w:rsidRPr="009D3606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  <w:r w:rsidRPr="009D3606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Vanuit GMR (HOLJ):</w:t>
            </w:r>
            <w:r w:rsidR="00436E97" w:rsidRPr="009D3606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 </w:t>
            </w:r>
            <w:r w:rsidR="00C7785F" w:rsidRPr="009D3606">
              <w:rPr>
                <w:rFonts w:asciiTheme="minorHAnsi" w:hAnsiTheme="minorHAnsi" w:cstheme="minorHAnsi"/>
                <w:color w:val="002060"/>
                <w:szCs w:val="22"/>
              </w:rPr>
              <w:t>Niets.</w:t>
            </w:r>
            <w:r w:rsidR="009D3606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  <w:r w:rsidRPr="00F46E7B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Vanuit BRIN:</w:t>
            </w:r>
            <w:r w:rsidR="009D3606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 </w:t>
            </w:r>
            <w:r w:rsidR="00C7785F">
              <w:rPr>
                <w:rFonts w:asciiTheme="minorHAnsi" w:hAnsiTheme="minorHAnsi" w:cstheme="minorHAnsi"/>
                <w:color w:val="002060"/>
                <w:szCs w:val="22"/>
              </w:rPr>
              <w:t>Niets.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51B665A" w14:textId="77777777" w:rsidR="00F46E7B" w:rsidRPr="00F46E7B" w:rsidRDefault="00F46E7B" w:rsidP="005D6807">
            <w:pPr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7327ADD" w14:textId="77777777" w:rsidR="00F46E7B" w:rsidRPr="00F46E7B" w:rsidRDefault="00F46E7B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F46E7B" w:rsidRPr="00F46E7B" w14:paraId="2E103648" w14:textId="77777777" w:rsidTr="009D3606">
        <w:trPr>
          <w:trHeight w:val="290"/>
        </w:trPr>
        <w:tc>
          <w:tcPr>
            <w:tcW w:w="565" w:type="dxa"/>
          </w:tcPr>
          <w:p w14:paraId="1D18D567" w14:textId="6020D5FD" w:rsidR="00F46E7B" w:rsidRPr="00F46E7B" w:rsidRDefault="00F46E7B" w:rsidP="005D6807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Cs w:val="22"/>
              </w:rPr>
              <w:t>12</w:t>
            </w:r>
          </w:p>
        </w:tc>
        <w:tc>
          <w:tcPr>
            <w:tcW w:w="11482" w:type="dxa"/>
            <w:tcBorders>
              <w:left w:val="single" w:sz="4" w:space="0" w:color="auto"/>
              <w:right w:val="single" w:sz="4" w:space="0" w:color="auto"/>
            </w:tcBorders>
          </w:tcPr>
          <w:p w14:paraId="4BA29323" w14:textId="77777777" w:rsidR="00F46E7B" w:rsidRDefault="00F46E7B" w:rsidP="00776193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Rondvraag</w:t>
            </w:r>
          </w:p>
          <w:p w14:paraId="36295F7E" w14:textId="77777777" w:rsidR="00F46E7B" w:rsidRPr="00C7785F" w:rsidRDefault="00F46E7B" w:rsidP="00776193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</w:p>
          <w:p w14:paraId="5CBF8983" w14:textId="6C413219" w:rsidR="00F46E7B" w:rsidRPr="00F46E7B" w:rsidRDefault="00F46E7B" w:rsidP="00776193">
            <w:pPr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B0B502A" w14:textId="77777777" w:rsidR="00F46E7B" w:rsidRPr="00F46E7B" w:rsidRDefault="00F46E7B" w:rsidP="005D6807">
            <w:pPr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C0F327A" w14:textId="77777777" w:rsidR="00F46E7B" w:rsidRPr="00F46E7B" w:rsidRDefault="00F46E7B" w:rsidP="005D680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6FAFB05" w14:textId="77777777" w:rsidR="000A4310" w:rsidRPr="00F46E7B" w:rsidRDefault="000A4310" w:rsidP="00BD0ABE">
      <w:pPr>
        <w:rPr>
          <w:rStyle w:val="Hyperlink"/>
          <w:color w:val="auto"/>
          <w:szCs w:val="22"/>
          <w:u w:val="none"/>
        </w:rPr>
      </w:pPr>
    </w:p>
    <w:sectPr w:rsidR="000A4310" w:rsidRPr="00F46E7B" w:rsidSect="00E353AE">
      <w:headerReference w:type="default" r:id="rId10"/>
      <w:footerReference w:type="even" r:id="rId11"/>
      <w:footerReference w:type="default" r:id="rId12"/>
      <w:pgSz w:w="16838" w:h="11906" w:orient="landscape" w:code="9"/>
      <w:pgMar w:top="2607" w:right="681" w:bottom="19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0FA7" w14:textId="77777777" w:rsidR="000833D4" w:rsidRDefault="000833D4" w:rsidP="00153F4D">
      <w:r>
        <w:separator/>
      </w:r>
    </w:p>
  </w:endnote>
  <w:endnote w:type="continuationSeparator" w:id="0">
    <w:p w14:paraId="64F1DFAA" w14:textId="77777777" w:rsidR="000833D4" w:rsidRDefault="000833D4" w:rsidP="00153F4D">
      <w:r>
        <w:continuationSeparator/>
      </w:r>
    </w:p>
  </w:endnote>
  <w:endnote w:type="continuationNotice" w:id="1">
    <w:p w14:paraId="6150EAB0" w14:textId="77777777" w:rsidR="000833D4" w:rsidRDefault="00083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saSansPro-Bold">
    <w:charset w:val="00"/>
    <w:family w:val="auto"/>
    <w:pitch w:val="variable"/>
    <w:sig w:usb0="A00000FF" w:usb1="4000207B" w:usb2="00000008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4629" w14:textId="77777777" w:rsidR="00D173C8" w:rsidRDefault="00D173C8" w:rsidP="00C4791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9AA48EC" w14:textId="77777777" w:rsidR="00D173C8" w:rsidRDefault="00D173C8" w:rsidP="00726FE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00BF" w14:textId="74C67DC1" w:rsidR="00D173C8" w:rsidRPr="0040584B" w:rsidRDefault="00D173C8" w:rsidP="0040584B">
    <w:pPr>
      <w:pStyle w:val="Voettekst"/>
      <w:framePr w:h="177" w:hRule="exact" w:wrap="none" w:vAnchor="text" w:hAnchor="page" w:x="15922" w:y="877"/>
      <w:rPr>
        <w:rStyle w:val="Paginanummer"/>
        <w:rFonts w:asciiTheme="minorHAnsi" w:hAnsiTheme="minorHAnsi"/>
        <w:color w:val="002060"/>
        <w:sz w:val="16"/>
        <w:szCs w:val="16"/>
      </w:rPr>
    </w:pPr>
    <w:r w:rsidRPr="0040584B">
      <w:rPr>
        <w:rStyle w:val="Paginanummer"/>
        <w:rFonts w:asciiTheme="minorHAnsi" w:hAnsiTheme="minorHAnsi"/>
        <w:color w:val="002060"/>
        <w:sz w:val="16"/>
        <w:szCs w:val="16"/>
      </w:rPr>
      <w:fldChar w:fldCharType="begin"/>
    </w:r>
    <w:r w:rsidRPr="0040584B">
      <w:rPr>
        <w:rStyle w:val="Paginanummer"/>
        <w:rFonts w:asciiTheme="minorHAnsi" w:hAnsiTheme="minorHAnsi"/>
        <w:color w:val="002060"/>
        <w:sz w:val="16"/>
        <w:szCs w:val="16"/>
      </w:rPr>
      <w:instrText xml:space="preserve">PAGE  </w:instrText>
    </w:r>
    <w:r w:rsidRPr="0040584B">
      <w:rPr>
        <w:rStyle w:val="Paginanummer"/>
        <w:rFonts w:asciiTheme="minorHAnsi" w:hAnsiTheme="minorHAnsi"/>
        <w:color w:val="002060"/>
        <w:sz w:val="16"/>
        <w:szCs w:val="16"/>
      </w:rPr>
      <w:fldChar w:fldCharType="separate"/>
    </w:r>
    <w:r>
      <w:rPr>
        <w:rStyle w:val="Paginanummer"/>
        <w:rFonts w:asciiTheme="minorHAnsi" w:hAnsiTheme="minorHAnsi"/>
        <w:noProof/>
        <w:color w:val="002060"/>
        <w:sz w:val="16"/>
        <w:szCs w:val="16"/>
      </w:rPr>
      <w:t>1</w:t>
    </w:r>
    <w:r w:rsidRPr="0040584B">
      <w:rPr>
        <w:rStyle w:val="Paginanummer"/>
        <w:rFonts w:asciiTheme="minorHAnsi" w:hAnsiTheme="minorHAnsi"/>
        <w:color w:val="002060"/>
        <w:sz w:val="16"/>
        <w:szCs w:val="16"/>
      </w:rPr>
      <w:fldChar w:fldCharType="end"/>
    </w:r>
  </w:p>
  <w:p w14:paraId="41EA7A5A" w14:textId="77777777" w:rsidR="00D173C8" w:rsidRDefault="00D173C8" w:rsidP="000817D8">
    <w:pPr>
      <w:pStyle w:val="Voettekst"/>
      <w:tabs>
        <w:tab w:val="clear" w:pos="9072"/>
        <w:tab w:val="right" w:pos="9066"/>
      </w:tabs>
      <w:ind w:left="-709" w:right="360"/>
    </w:pPr>
    <w:r>
      <w:rPr>
        <w:noProof/>
      </w:rPr>
      <w:drawing>
        <wp:inline distT="0" distB="0" distL="0" distR="0" wp14:anchorId="7CF99041" wp14:editId="7BC76990">
          <wp:extent cx="6019800" cy="904165"/>
          <wp:effectExtent l="0" t="0" r="0" b="10795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ermafbeelding 2017-06-19 om 15.35.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73"/>
                  <a:stretch/>
                </pic:blipFill>
                <pic:spPr bwMode="auto">
                  <a:xfrm>
                    <a:off x="0" y="0"/>
                    <a:ext cx="6019800" cy="904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222F" w14:textId="77777777" w:rsidR="000833D4" w:rsidRDefault="000833D4" w:rsidP="00153F4D">
      <w:r>
        <w:separator/>
      </w:r>
    </w:p>
  </w:footnote>
  <w:footnote w:type="continuationSeparator" w:id="0">
    <w:p w14:paraId="3D1EBE9C" w14:textId="77777777" w:rsidR="000833D4" w:rsidRDefault="000833D4" w:rsidP="00153F4D">
      <w:r>
        <w:continuationSeparator/>
      </w:r>
    </w:p>
  </w:footnote>
  <w:footnote w:type="continuationNotice" w:id="1">
    <w:p w14:paraId="480FA19E" w14:textId="77777777" w:rsidR="000833D4" w:rsidRDefault="00083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6352" w14:textId="77777777" w:rsidR="00D173C8" w:rsidRDefault="00D173C8" w:rsidP="00406219">
    <w:pPr>
      <w:pStyle w:val="Koptekst"/>
      <w:jc w:val="center"/>
    </w:pPr>
    <w:r>
      <w:rPr>
        <w:noProof/>
      </w:rPr>
      <w:drawing>
        <wp:inline distT="0" distB="0" distL="0" distR="0" wp14:anchorId="55D83C25" wp14:editId="564D1D71">
          <wp:extent cx="2035534" cy="679185"/>
          <wp:effectExtent l="0" t="0" r="3175" b="6985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eekdal 27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938" cy="69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6C2"/>
    <w:multiLevelType w:val="hybridMultilevel"/>
    <w:tmpl w:val="43963FB8"/>
    <w:lvl w:ilvl="0" w:tplc="3B48B60A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E5832"/>
    <w:multiLevelType w:val="hybridMultilevel"/>
    <w:tmpl w:val="772A0B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72B7"/>
    <w:multiLevelType w:val="hybridMultilevel"/>
    <w:tmpl w:val="289095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58A1"/>
    <w:multiLevelType w:val="hybridMultilevel"/>
    <w:tmpl w:val="A8320F16"/>
    <w:lvl w:ilvl="0" w:tplc="387A0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4713"/>
    <w:multiLevelType w:val="hybridMultilevel"/>
    <w:tmpl w:val="EA0C8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46DE"/>
    <w:multiLevelType w:val="hybridMultilevel"/>
    <w:tmpl w:val="408A7670"/>
    <w:lvl w:ilvl="0" w:tplc="DDC46B5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5C8179D"/>
    <w:multiLevelType w:val="hybridMultilevel"/>
    <w:tmpl w:val="16A40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38A1"/>
    <w:multiLevelType w:val="hybridMultilevel"/>
    <w:tmpl w:val="DE64339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C812E6"/>
    <w:multiLevelType w:val="hybridMultilevel"/>
    <w:tmpl w:val="6B646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3C9D"/>
    <w:multiLevelType w:val="hybridMultilevel"/>
    <w:tmpl w:val="164E1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72A"/>
    <w:multiLevelType w:val="hybridMultilevel"/>
    <w:tmpl w:val="0E9E3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63305"/>
    <w:multiLevelType w:val="hybridMultilevel"/>
    <w:tmpl w:val="031469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11023"/>
    <w:multiLevelType w:val="hybridMultilevel"/>
    <w:tmpl w:val="8A4AC7BE"/>
    <w:lvl w:ilvl="0" w:tplc="5F723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33C03"/>
    <w:multiLevelType w:val="hybridMultilevel"/>
    <w:tmpl w:val="6A34AB6A"/>
    <w:lvl w:ilvl="0" w:tplc="56160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21B5F"/>
    <w:multiLevelType w:val="hybridMultilevel"/>
    <w:tmpl w:val="83C47D12"/>
    <w:lvl w:ilvl="0" w:tplc="B33CA0C2">
      <w:start w:val="1"/>
      <w:numFmt w:val="decimal"/>
      <w:lvlText w:val="%1."/>
      <w:lvlJc w:val="left"/>
      <w:pPr>
        <w:ind w:left="720" w:hanging="360"/>
      </w:pPr>
    </w:lvl>
    <w:lvl w:ilvl="1" w:tplc="BA1EA704">
      <w:start w:val="1"/>
      <w:numFmt w:val="lowerLetter"/>
      <w:lvlText w:val="%2."/>
      <w:lvlJc w:val="left"/>
      <w:pPr>
        <w:ind w:left="1440" w:hanging="360"/>
      </w:pPr>
    </w:lvl>
    <w:lvl w:ilvl="2" w:tplc="BCE4176C">
      <w:start w:val="1"/>
      <w:numFmt w:val="lowerRoman"/>
      <w:lvlText w:val="%3."/>
      <w:lvlJc w:val="right"/>
      <w:pPr>
        <w:ind w:left="2160" w:hanging="180"/>
      </w:pPr>
    </w:lvl>
    <w:lvl w:ilvl="3" w:tplc="CD109DCC">
      <w:start w:val="1"/>
      <w:numFmt w:val="decimal"/>
      <w:lvlText w:val="%4."/>
      <w:lvlJc w:val="left"/>
      <w:pPr>
        <w:ind w:left="2880" w:hanging="360"/>
      </w:pPr>
    </w:lvl>
    <w:lvl w:ilvl="4" w:tplc="1EDC5D10">
      <w:start w:val="1"/>
      <w:numFmt w:val="lowerLetter"/>
      <w:lvlText w:val="%5."/>
      <w:lvlJc w:val="left"/>
      <w:pPr>
        <w:ind w:left="3600" w:hanging="360"/>
      </w:pPr>
    </w:lvl>
    <w:lvl w:ilvl="5" w:tplc="BF3AAA22">
      <w:start w:val="1"/>
      <w:numFmt w:val="lowerRoman"/>
      <w:lvlText w:val="%6."/>
      <w:lvlJc w:val="right"/>
      <w:pPr>
        <w:ind w:left="4320" w:hanging="180"/>
      </w:pPr>
    </w:lvl>
    <w:lvl w:ilvl="6" w:tplc="8924BFDE">
      <w:start w:val="1"/>
      <w:numFmt w:val="decimal"/>
      <w:lvlText w:val="%7."/>
      <w:lvlJc w:val="left"/>
      <w:pPr>
        <w:ind w:left="5040" w:hanging="360"/>
      </w:pPr>
    </w:lvl>
    <w:lvl w:ilvl="7" w:tplc="5D10C56E">
      <w:start w:val="1"/>
      <w:numFmt w:val="lowerLetter"/>
      <w:lvlText w:val="%8."/>
      <w:lvlJc w:val="left"/>
      <w:pPr>
        <w:ind w:left="5760" w:hanging="360"/>
      </w:pPr>
    </w:lvl>
    <w:lvl w:ilvl="8" w:tplc="C9147F8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A1FD8"/>
    <w:multiLevelType w:val="hybridMultilevel"/>
    <w:tmpl w:val="AA144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67D"/>
    <w:multiLevelType w:val="hybridMultilevel"/>
    <w:tmpl w:val="CBA65E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2E7FE"/>
    <w:multiLevelType w:val="hybridMultilevel"/>
    <w:tmpl w:val="3C38A2B0"/>
    <w:lvl w:ilvl="0" w:tplc="A240173C">
      <w:start w:val="1"/>
      <w:numFmt w:val="decimal"/>
      <w:lvlText w:val="%1."/>
      <w:lvlJc w:val="left"/>
      <w:pPr>
        <w:ind w:left="720" w:hanging="360"/>
      </w:pPr>
    </w:lvl>
    <w:lvl w:ilvl="1" w:tplc="AB985E8E">
      <w:start w:val="1"/>
      <w:numFmt w:val="lowerLetter"/>
      <w:lvlText w:val="%2."/>
      <w:lvlJc w:val="left"/>
      <w:pPr>
        <w:ind w:left="1440" w:hanging="360"/>
      </w:pPr>
    </w:lvl>
    <w:lvl w:ilvl="2" w:tplc="CD4444A0">
      <w:start w:val="1"/>
      <w:numFmt w:val="lowerRoman"/>
      <w:lvlText w:val="%3."/>
      <w:lvlJc w:val="right"/>
      <w:pPr>
        <w:ind w:left="2160" w:hanging="180"/>
      </w:pPr>
    </w:lvl>
    <w:lvl w:ilvl="3" w:tplc="FEE66074">
      <w:start w:val="1"/>
      <w:numFmt w:val="decimal"/>
      <w:lvlText w:val="%4."/>
      <w:lvlJc w:val="left"/>
      <w:pPr>
        <w:ind w:left="2880" w:hanging="360"/>
      </w:pPr>
    </w:lvl>
    <w:lvl w:ilvl="4" w:tplc="CDF4BA72">
      <w:start w:val="1"/>
      <w:numFmt w:val="lowerLetter"/>
      <w:lvlText w:val="%5."/>
      <w:lvlJc w:val="left"/>
      <w:pPr>
        <w:ind w:left="3600" w:hanging="360"/>
      </w:pPr>
    </w:lvl>
    <w:lvl w:ilvl="5" w:tplc="2700B5AA">
      <w:start w:val="1"/>
      <w:numFmt w:val="lowerRoman"/>
      <w:lvlText w:val="%6."/>
      <w:lvlJc w:val="right"/>
      <w:pPr>
        <w:ind w:left="4320" w:hanging="180"/>
      </w:pPr>
    </w:lvl>
    <w:lvl w:ilvl="6" w:tplc="AA483714">
      <w:start w:val="1"/>
      <w:numFmt w:val="decimal"/>
      <w:lvlText w:val="%7."/>
      <w:lvlJc w:val="left"/>
      <w:pPr>
        <w:ind w:left="5040" w:hanging="360"/>
      </w:pPr>
    </w:lvl>
    <w:lvl w:ilvl="7" w:tplc="5088040C">
      <w:start w:val="1"/>
      <w:numFmt w:val="lowerLetter"/>
      <w:lvlText w:val="%8."/>
      <w:lvlJc w:val="left"/>
      <w:pPr>
        <w:ind w:left="5760" w:hanging="360"/>
      </w:pPr>
    </w:lvl>
    <w:lvl w:ilvl="8" w:tplc="B84E38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361D1"/>
    <w:multiLevelType w:val="hybridMultilevel"/>
    <w:tmpl w:val="2BACBE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C7B30"/>
    <w:multiLevelType w:val="hybridMultilevel"/>
    <w:tmpl w:val="42123B92"/>
    <w:lvl w:ilvl="0" w:tplc="5F723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81186">
    <w:abstractNumId w:val="17"/>
  </w:num>
  <w:num w:numId="2" w16cid:durableId="1717191905">
    <w:abstractNumId w:val="14"/>
  </w:num>
  <w:num w:numId="3" w16cid:durableId="870462169">
    <w:abstractNumId w:val="9"/>
  </w:num>
  <w:num w:numId="4" w16cid:durableId="432020924">
    <w:abstractNumId w:val="8"/>
  </w:num>
  <w:num w:numId="5" w16cid:durableId="1918788160">
    <w:abstractNumId w:val="1"/>
  </w:num>
  <w:num w:numId="6" w16cid:durableId="271910604">
    <w:abstractNumId w:val="15"/>
  </w:num>
  <w:num w:numId="7" w16cid:durableId="2015182697">
    <w:abstractNumId w:val="10"/>
  </w:num>
  <w:num w:numId="8" w16cid:durableId="1693653113">
    <w:abstractNumId w:val="16"/>
  </w:num>
  <w:num w:numId="9" w16cid:durableId="1092507557">
    <w:abstractNumId w:val="6"/>
  </w:num>
  <w:num w:numId="10" w16cid:durableId="104615091">
    <w:abstractNumId w:val="11"/>
  </w:num>
  <w:num w:numId="11" w16cid:durableId="793670332">
    <w:abstractNumId w:val="4"/>
  </w:num>
  <w:num w:numId="12" w16cid:durableId="1300960766">
    <w:abstractNumId w:val="7"/>
  </w:num>
  <w:num w:numId="13" w16cid:durableId="651912215">
    <w:abstractNumId w:val="0"/>
  </w:num>
  <w:num w:numId="14" w16cid:durableId="1143157605">
    <w:abstractNumId w:val="12"/>
  </w:num>
  <w:num w:numId="15" w16cid:durableId="1323898839">
    <w:abstractNumId w:val="19"/>
  </w:num>
  <w:num w:numId="16" w16cid:durableId="95442389">
    <w:abstractNumId w:val="3"/>
  </w:num>
  <w:num w:numId="17" w16cid:durableId="1806850719">
    <w:abstractNumId w:val="5"/>
  </w:num>
  <w:num w:numId="18" w16cid:durableId="1400515031">
    <w:abstractNumId w:val="18"/>
  </w:num>
  <w:num w:numId="19" w16cid:durableId="1449933970">
    <w:abstractNumId w:val="13"/>
  </w:num>
  <w:num w:numId="20" w16cid:durableId="1408335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3A"/>
    <w:rsid w:val="00007A93"/>
    <w:rsid w:val="000102CF"/>
    <w:rsid w:val="00011791"/>
    <w:rsid w:val="00013911"/>
    <w:rsid w:val="00017671"/>
    <w:rsid w:val="000220E9"/>
    <w:rsid w:val="00022F4D"/>
    <w:rsid w:val="00025D0A"/>
    <w:rsid w:val="00025EA3"/>
    <w:rsid w:val="00030E5E"/>
    <w:rsid w:val="00031774"/>
    <w:rsid w:val="000325A1"/>
    <w:rsid w:val="00032C8C"/>
    <w:rsid w:val="000370B3"/>
    <w:rsid w:val="00040A64"/>
    <w:rsid w:val="00043CC8"/>
    <w:rsid w:val="00045008"/>
    <w:rsid w:val="00045D4E"/>
    <w:rsid w:val="00045EB9"/>
    <w:rsid w:val="0005199D"/>
    <w:rsid w:val="00053FCC"/>
    <w:rsid w:val="0005480C"/>
    <w:rsid w:val="000561D6"/>
    <w:rsid w:val="000577B8"/>
    <w:rsid w:val="000601B3"/>
    <w:rsid w:val="00063EF9"/>
    <w:rsid w:val="000652C8"/>
    <w:rsid w:val="0006713C"/>
    <w:rsid w:val="00067702"/>
    <w:rsid w:val="0007471D"/>
    <w:rsid w:val="000817D8"/>
    <w:rsid w:val="000833D4"/>
    <w:rsid w:val="00083C59"/>
    <w:rsid w:val="000850E9"/>
    <w:rsid w:val="00087511"/>
    <w:rsid w:val="000920E3"/>
    <w:rsid w:val="00095E2E"/>
    <w:rsid w:val="00096B13"/>
    <w:rsid w:val="000A23FD"/>
    <w:rsid w:val="000A4310"/>
    <w:rsid w:val="000A47C9"/>
    <w:rsid w:val="000A75C9"/>
    <w:rsid w:val="000B0E2D"/>
    <w:rsid w:val="000B1EE9"/>
    <w:rsid w:val="000B3E94"/>
    <w:rsid w:val="000B5607"/>
    <w:rsid w:val="000B561F"/>
    <w:rsid w:val="000B5847"/>
    <w:rsid w:val="000C1DF3"/>
    <w:rsid w:val="000C2455"/>
    <w:rsid w:val="000C2C13"/>
    <w:rsid w:val="000C2E27"/>
    <w:rsid w:val="000C3E2F"/>
    <w:rsid w:val="000C64E5"/>
    <w:rsid w:val="000D2B9B"/>
    <w:rsid w:val="000D2C2C"/>
    <w:rsid w:val="000D5F9A"/>
    <w:rsid w:val="000D6EB2"/>
    <w:rsid w:val="000E01B1"/>
    <w:rsid w:val="000E06B1"/>
    <w:rsid w:val="000E2D04"/>
    <w:rsid w:val="000E2F2B"/>
    <w:rsid w:val="000E2FD9"/>
    <w:rsid w:val="000E3463"/>
    <w:rsid w:val="000E3611"/>
    <w:rsid w:val="000E6349"/>
    <w:rsid w:val="000E657F"/>
    <w:rsid w:val="000E6BE4"/>
    <w:rsid w:val="000E726A"/>
    <w:rsid w:val="000F0A8F"/>
    <w:rsid w:val="000F0AD7"/>
    <w:rsid w:val="000F3FC9"/>
    <w:rsid w:val="000F57EC"/>
    <w:rsid w:val="000F5CF4"/>
    <w:rsid w:val="000F78A7"/>
    <w:rsid w:val="0010187B"/>
    <w:rsid w:val="00103870"/>
    <w:rsid w:val="00105482"/>
    <w:rsid w:val="0010611A"/>
    <w:rsid w:val="00111DB1"/>
    <w:rsid w:val="00111DC1"/>
    <w:rsid w:val="00112415"/>
    <w:rsid w:val="001138EA"/>
    <w:rsid w:val="0011465D"/>
    <w:rsid w:val="0011506E"/>
    <w:rsid w:val="0011573E"/>
    <w:rsid w:val="00115952"/>
    <w:rsid w:val="00122A43"/>
    <w:rsid w:val="00124676"/>
    <w:rsid w:val="001260C8"/>
    <w:rsid w:val="00126A60"/>
    <w:rsid w:val="0013019F"/>
    <w:rsid w:val="00131E3B"/>
    <w:rsid w:val="00134322"/>
    <w:rsid w:val="0014265D"/>
    <w:rsid w:val="00142E9C"/>
    <w:rsid w:val="0014538A"/>
    <w:rsid w:val="0015385D"/>
    <w:rsid w:val="00153F4D"/>
    <w:rsid w:val="00154BC9"/>
    <w:rsid w:val="00156C85"/>
    <w:rsid w:val="001608E8"/>
    <w:rsid w:val="001626A2"/>
    <w:rsid w:val="00163A57"/>
    <w:rsid w:val="0016540D"/>
    <w:rsid w:val="00167460"/>
    <w:rsid w:val="001702DC"/>
    <w:rsid w:val="0017256D"/>
    <w:rsid w:val="00177AF7"/>
    <w:rsid w:val="0018179E"/>
    <w:rsid w:val="00181A3C"/>
    <w:rsid w:val="00181F29"/>
    <w:rsid w:val="001835E7"/>
    <w:rsid w:val="00184107"/>
    <w:rsid w:val="0018651F"/>
    <w:rsid w:val="0018723E"/>
    <w:rsid w:val="0018755A"/>
    <w:rsid w:val="00187DD3"/>
    <w:rsid w:val="00190473"/>
    <w:rsid w:val="0019128E"/>
    <w:rsid w:val="00195305"/>
    <w:rsid w:val="00196047"/>
    <w:rsid w:val="00196415"/>
    <w:rsid w:val="00196B01"/>
    <w:rsid w:val="001A11CB"/>
    <w:rsid w:val="001A2FD8"/>
    <w:rsid w:val="001A4651"/>
    <w:rsid w:val="001A6456"/>
    <w:rsid w:val="001A7301"/>
    <w:rsid w:val="001A746B"/>
    <w:rsid w:val="001B0B51"/>
    <w:rsid w:val="001B48BA"/>
    <w:rsid w:val="001C03D8"/>
    <w:rsid w:val="001C053B"/>
    <w:rsid w:val="001C1E83"/>
    <w:rsid w:val="001C47F7"/>
    <w:rsid w:val="001C5B20"/>
    <w:rsid w:val="001D1D9E"/>
    <w:rsid w:val="001D32E2"/>
    <w:rsid w:val="001D5C94"/>
    <w:rsid w:val="001E0B8F"/>
    <w:rsid w:val="001E5F21"/>
    <w:rsid w:val="001E65E5"/>
    <w:rsid w:val="001E6CFB"/>
    <w:rsid w:val="001F431A"/>
    <w:rsid w:val="001F5003"/>
    <w:rsid w:val="001F68A5"/>
    <w:rsid w:val="001F704A"/>
    <w:rsid w:val="002003DB"/>
    <w:rsid w:val="002031BB"/>
    <w:rsid w:val="00203DAB"/>
    <w:rsid w:val="0021039B"/>
    <w:rsid w:val="002118C5"/>
    <w:rsid w:val="002135DC"/>
    <w:rsid w:val="00216A10"/>
    <w:rsid w:val="00221115"/>
    <w:rsid w:val="00221E94"/>
    <w:rsid w:val="002226F9"/>
    <w:rsid w:val="00225A67"/>
    <w:rsid w:val="00225B92"/>
    <w:rsid w:val="00234DCC"/>
    <w:rsid w:val="002374FB"/>
    <w:rsid w:val="00240D94"/>
    <w:rsid w:val="00243A4D"/>
    <w:rsid w:val="00244E18"/>
    <w:rsid w:val="00245530"/>
    <w:rsid w:val="002460E7"/>
    <w:rsid w:val="00246193"/>
    <w:rsid w:val="00246EBD"/>
    <w:rsid w:val="00247511"/>
    <w:rsid w:val="00247599"/>
    <w:rsid w:val="00250CE2"/>
    <w:rsid w:val="00252517"/>
    <w:rsid w:val="00255BD9"/>
    <w:rsid w:val="00262228"/>
    <w:rsid w:val="002646B4"/>
    <w:rsid w:val="00267DEE"/>
    <w:rsid w:val="00270F13"/>
    <w:rsid w:val="002710BC"/>
    <w:rsid w:val="00273745"/>
    <w:rsid w:val="00274EDE"/>
    <w:rsid w:val="00275B28"/>
    <w:rsid w:val="00276C33"/>
    <w:rsid w:val="00281D07"/>
    <w:rsid w:val="00285351"/>
    <w:rsid w:val="00285A73"/>
    <w:rsid w:val="002932B3"/>
    <w:rsid w:val="002A3E01"/>
    <w:rsid w:val="002A3F2F"/>
    <w:rsid w:val="002B28D1"/>
    <w:rsid w:val="002B3496"/>
    <w:rsid w:val="002B35F3"/>
    <w:rsid w:val="002B6C4A"/>
    <w:rsid w:val="002B7A58"/>
    <w:rsid w:val="002C14DF"/>
    <w:rsid w:val="002C17F0"/>
    <w:rsid w:val="002C1DCC"/>
    <w:rsid w:val="002C2B2F"/>
    <w:rsid w:val="002C2E4C"/>
    <w:rsid w:val="002C392B"/>
    <w:rsid w:val="002C45AC"/>
    <w:rsid w:val="002C5C0D"/>
    <w:rsid w:val="002D17EB"/>
    <w:rsid w:val="002D2142"/>
    <w:rsid w:val="002D2A64"/>
    <w:rsid w:val="002D34A2"/>
    <w:rsid w:val="002D56D9"/>
    <w:rsid w:val="002D61E8"/>
    <w:rsid w:val="002D73A4"/>
    <w:rsid w:val="002F00EF"/>
    <w:rsid w:val="002F2139"/>
    <w:rsid w:val="002F2A33"/>
    <w:rsid w:val="002F3D8D"/>
    <w:rsid w:val="002F4023"/>
    <w:rsid w:val="00302D05"/>
    <w:rsid w:val="0030307E"/>
    <w:rsid w:val="00303D2A"/>
    <w:rsid w:val="003079D6"/>
    <w:rsid w:val="003136BB"/>
    <w:rsid w:val="00316508"/>
    <w:rsid w:val="00320681"/>
    <w:rsid w:val="00321005"/>
    <w:rsid w:val="0033009A"/>
    <w:rsid w:val="00331EC6"/>
    <w:rsid w:val="0033219A"/>
    <w:rsid w:val="003346CE"/>
    <w:rsid w:val="003353C6"/>
    <w:rsid w:val="00335570"/>
    <w:rsid w:val="003361FD"/>
    <w:rsid w:val="00342179"/>
    <w:rsid w:val="00345673"/>
    <w:rsid w:val="003462BC"/>
    <w:rsid w:val="00351098"/>
    <w:rsid w:val="003530BE"/>
    <w:rsid w:val="00354B9D"/>
    <w:rsid w:val="00361DE5"/>
    <w:rsid w:val="00362074"/>
    <w:rsid w:val="00363EC7"/>
    <w:rsid w:val="00366813"/>
    <w:rsid w:val="00372FB9"/>
    <w:rsid w:val="00373933"/>
    <w:rsid w:val="00373D4B"/>
    <w:rsid w:val="00374F81"/>
    <w:rsid w:val="00376F77"/>
    <w:rsid w:val="00380B36"/>
    <w:rsid w:val="00381171"/>
    <w:rsid w:val="00382322"/>
    <w:rsid w:val="003829DD"/>
    <w:rsid w:val="003842E8"/>
    <w:rsid w:val="00386CAB"/>
    <w:rsid w:val="003925B9"/>
    <w:rsid w:val="00392AD7"/>
    <w:rsid w:val="003939DC"/>
    <w:rsid w:val="00395301"/>
    <w:rsid w:val="00395372"/>
    <w:rsid w:val="003A0BD7"/>
    <w:rsid w:val="003B017C"/>
    <w:rsid w:val="003B2A69"/>
    <w:rsid w:val="003B4206"/>
    <w:rsid w:val="003C0E42"/>
    <w:rsid w:val="003C50FB"/>
    <w:rsid w:val="003C52DE"/>
    <w:rsid w:val="003D45F9"/>
    <w:rsid w:val="003E2C31"/>
    <w:rsid w:val="003E31A8"/>
    <w:rsid w:val="003E3687"/>
    <w:rsid w:val="003F08CC"/>
    <w:rsid w:val="003F157A"/>
    <w:rsid w:val="003F1AB2"/>
    <w:rsid w:val="003F2C8A"/>
    <w:rsid w:val="003F4F6B"/>
    <w:rsid w:val="003F70A6"/>
    <w:rsid w:val="003F73BD"/>
    <w:rsid w:val="00403E5C"/>
    <w:rsid w:val="0040584B"/>
    <w:rsid w:val="004058E7"/>
    <w:rsid w:val="00406219"/>
    <w:rsid w:val="004117C5"/>
    <w:rsid w:val="00412068"/>
    <w:rsid w:val="004133D5"/>
    <w:rsid w:val="00413D49"/>
    <w:rsid w:val="00414F19"/>
    <w:rsid w:val="0041765A"/>
    <w:rsid w:val="00417DA3"/>
    <w:rsid w:val="00420064"/>
    <w:rsid w:val="0042058C"/>
    <w:rsid w:val="00424349"/>
    <w:rsid w:val="00427616"/>
    <w:rsid w:val="0043545E"/>
    <w:rsid w:val="00436E97"/>
    <w:rsid w:val="004422C7"/>
    <w:rsid w:val="004527CA"/>
    <w:rsid w:val="004528DF"/>
    <w:rsid w:val="004614DC"/>
    <w:rsid w:val="00461FA7"/>
    <w:rsid w:val="0046420F"/>
    <w:rsid w:val="0046618F"/>
    <w:rsid w:val="00470891"/>
    <w:rsid w:val="00473B9E"/>
    <w:rsid w:val="00480F0F"/>
    <w:rsid w:val="004810AB"/>
    <w:rsid w:val="00481AB2"/>
    <w:rsid w:val="0048349E"/>
    <w:rsid w:val="00483E0D"/>
    <w:rsid w:val="00484197"/>
    <w:rsid w:val="00485400"/>
    <w:rsid w:val="0048695C"/>
    <w:rsid w:val="0049227D"/>
    <w:rsid w:val="0049244F"/>
    <w:rsid w:val="00493D5C"/>
    <w:rsid w:val="00495F03"/>
    <w:rsid w:val="004A1BC6"/>
    <w:rsid w:val="004A2F70"/>
    <w:rsid w:val="004A3E39"/>
    <w:rsid w:val="004B02B7"/>
    <w:rsid w:val="004B0505"/>
    <w:rsid w:val="004B362F"/>
    <w:rsid w:val="004B616F"/>
    <w:rsid w:val="004B7608"/>
    <w:rsid w:val="004C0131"/>
    <w:rsid w:val="004C05C8"/>
    <w:rsid w:val="004C0D8F"/>
    <w:rsid w:val="004C47F0"/>
    <w:rsid w:val="004C4FAA"/>
    <w:rsid w:val="004C524A"/>
    <w:rsid w:val="004C5CD1"/>
    <w:rsid w:val="004C5ED3"/>
    <w:rsid w:val="004C6D08"/>
    <w:rsid w:val="004C73D7"/>
    <w:rsid w:val="004D678A"/>
    <w:rsid w:val="004D7525"/>
    <w:rsid w:val="004E1636"/>
    <w:rsid w:val="004E2D47"/>
    <w:rsid w:val="004E4F09"/>
    <w:rsid w:val="004F4DB3"/>
    <w:rsid w:val="004F536C"/>
    <w:rsid w:val="004F6168"/>
    <w:rsid w:val="004F6EE8"/>
    <w:rsid w:val="004F7323"/>
    <w:rsid w:val="00500406"/>
    <w:rsid w:val="00501B9B"/>
    <w:rsid w:val="00502D78"/>
    <w:rsid w:val="00503DB1"/>
    <w:rsid w:val="005072EE"/>
    <w:rsid w:val="005152A6"/>
    <w:rsid w:val="005177F3"/>
    <w:rsid w:val="00520275"/>
    <w:rsid w:val="0052046E"/>
    <w:rsid w:val="00522A55"/>
    <w:rsid w:val="00526E10"/>
    <w:rsid w:val="00536E56"/>
    <w:rsid w:val="005376E9"/>
    <w:rsid w:val="00543592"/>
    <w:rsid w:val="00544982"/>
    <w:rsid w:val="00545CE3"/>
    <w:rsid w:val="00545FB1"/>
    <w:rsid w:val="005475C8"/>
    <w:rsid w:val="0055718F"/>
    <w:rsid w:val="00566CD5"/>
    <w:rsid w:val="00567EE0"/>
    <w:rsid w:val="005729C2"/>
    <w:rsid w:val="00574DCF"/>
    <w:rsid w:val="00575110"/>
    <w:rsid w:val="00575117"/>
    <w:rsid w:val="00575A8D"/>
    <w:rsid w:val="00581A35"/>
    <w:rsid w:val="00584028"/>
    <w:rsid w:val="00592F55"/>
    <w:rsid w:val="0059353C"/>
    <w:rsid w:val="005948D4"/>
    <w:rsid w:val="005A03C2"/>
    <w:rsid w:val="005A156C"/>
    <w:rsid w:val="005A3AEE"/>
    <w:rsid w:val="005B1092"/>
    <w:rsid w:val="005B15F0"/>
    <w:rsid w:val="005B2FD0"/>
    <w:rsid w:val="005B3D6A"/>
    <w:rsid w:val="005B4A1D"/>
    <w:rsid w:val="005B4C37"/>
    <w:rsid w:val="005B4E81"/>
    <w:rsid w:val="005C17CC"/>
    <w:rsid w:val="005C39EF"/>
    <w:rsid w:val="005C560E"/>
    <w:rsid w:val="005C68B6"/>
    <w:rsid w:val="005C7004"/>
    <w:rsid w:val="005C7282"/>
    <w:rsid w:val="005C7421"/>
    <w:rsid w:val="005D22C6"/>
    <w:rsid w:val="005D5898"/>
    <w:rsid w:val="005D6EB3"/>
    <w:rsid w:val="005D70A1"/>
    <w:rsid w:val="005D7281"/>
    <w:rsid w:val="005D79A6"/>
    <w:rsid w:val="005E072C"/>
    <w:rsid w:val="005E17FC"/>
    <w:rsid w:val="005E2ECB"/>
    <w:rsid w:val="005E4AF3"/>
    <w:rsid w:val="005E6B9B"/>
    <w:rsid w:val="005E772C"/>
    <w:rsid w:val="005E7BB6"/>
    <w:rsid w:val="005F0DF5"/>
    <w:rsid w:val="0060061B"/>
    <w:rsid w:val="00600E0D"/>
    <w:rsid w:val="006059B2"/>
    <w:rsid w:val="00620960"/>
    <w:rsid w:val="006228EC"/>
    <w:rsid w:val="00626942"/>
    <w:rsid w:val="00627906"/>
    <w:rsid w:val="00631623"/>
    <w:rsid w:val="006331B8"/>
    <w:rsid w:val="00633940"/>
    <w:rsid w:val="00634AA4"/>
    <w:rsid w:val="00635980"/>
    <w:rsid w:val="0063762F"/>
    <w:rsid w:val="006422BE"/>
    <w:rsid w:val="00643C60"/>
    <w:rsid w:val="006455B0"/>
    <w:rsid w:val="00651482"/>
    <w:rsid w:val="00652EF2"/>
    <w:rsid w:val="006544E3"/>
    <w:rsid w:val="00654BEC"/>
    <w:rsid w:val="00654EDE"/>
    <w:rsid w:val="00655D95"/>
    <w:rsid w:val="0065767F"/>
    <w:rsid w:val="00657C07"/>
    <w:rsid w:val="0066069D"/>
    <w:rsid w:val="00661471"/>
    <w:rsid w:val="006639AA"/>
    <w:rsid w:val="006710AE"/>
    <w:rsid w:val="00673A49"/>
    <w:rsid w:val="006747EA"/>
    <w:rsid w:val="00677738"/>
    <w:rsid w:val="00681C59"/>
    <w:rsid w:val="0068320A"/>
    <w:rsid w:val="006833AC"/>
    <w:rsid w:val="00684C61"/>
    <w:rsid w:val="00687A58"/>
    <w:rsid w:val="00691B10"/>
    <w:rsid w:val="006A3C09"/>
    <w:rsid w:val="006A46A9"/>
    <w:rsid w:val="006A5B5A"/>
    <w:rsid w:val="006A69D7"/>
    <w:rsid w:val="006A7331"/>
    <w:rsid w:val="006B1980"/>
    <w:rsid w:val="006B1EE0"/>
    <w:rsid w:val="006B3243"/>
    <w:rsid w:val="006B35AA"/>
    <w:rsid w:val="006B4058"/>
    <w:rsid w:val="006B4F90"/>
    <w:rsid w:val="006C0F0B"/>
    <w:rsid w:val="006C1261"/>
    <w:rsid w:val="006C1275"/>
    <w:rsid w:val="006C73B1"/>
    <w:rsid w:val="006D0378"/>
    <w:rsid w:val="006D1EB6"/>
    <w:rsid w:val="006D2860"/>
    <w:rsid w:val="006D3283"/>
    <w:rsid w:val="006D6743"/>
    <w:rsid w:val="006D7D9C"/>
    <w:rsid w:val="006E22B2"/>
    <w:rsid w:val="006E236E"/>
    <w:rsid w:val="006E4467"/>
    <w:rsid w:val="006F154D"/>
    <w:rsid w:val="006F410F"/>
    <w:rsid w:val="006F6361"/>
    <w:rsid w:val="006F6C72"/>
    <w:rsid w:val="007006B5"/>
    <w:rsid w:val="007010A5"/>
    <w:rsid w:val="00701DD4"/>
    <w:rsid w:val="007036E7"/>
    <w:rsid w:val="00703CBA"/>
    <w:rsid w:val="007050E6"/>
    <w:rsid w:val="007105A6"/>
    <w:rsid w:val="00713AFC"/>
    <w:rsid w:val="00716AC8"/>
    <w:rsid w:val="00721458"/>
    <w:rsid w:val="00726FE3"/>
    <w:rsid w:val="00727E03"/>
    <w:rsid w:val="007301B4"/>
    <w:rsid w:val="00732E0F"/>
    <w:rsid w:val="00732E51"/>
    <w:rsid w:val="00733B10"/>
    <w:rsid w:val="0073776E"/>
    <w:rsid w:val="00737A60"/>
    <w:rsid w:val="007423C1"/>
    <w:rsid w:val="00743E0D"/>
    <w:rsid w:val="007464DF"/>
    <w:rsid w:val="00751151"/>
    <w:rsid w:val="00755915"/>
    <w:rsid w:val="00760968"/>
    <w:rsid w:val="0076149D"/>
    <w:rsid w:val="00766491"/>
    <w:rsid w:val="00771872"/>
    <w:rsid w:val="00776193"/>
    <w:rsid w:val="0077719C"/>
    <w:rsid w:val="00784A3D"/>
    <w:rsid w:val="00784B39"/>
    <w:rsid w:val="00785D37"/>
    <w:rsid w:val="00791F25"/>
    <w:rsid w:val="007947E2"/>
    <w:rsid w:val="007950DA"/>
    <w:rsid w:val="007A100E"/>
    <w:rsid w:val="007A1248"/>
    <w:rsid w:val="007A2704"/>
    <w:rsid w:val="007A536A"/>
    <w:rsid w:val="007B1408"/>
    <w:rsid w:val="007C24E9"/>
    <w:rsid w:val="007C38CB"/>
    <w:rsid w:val="007C6BF3"/>
    <w:rsid w:val="007D2B5B"/>
    <w:rsid w:val="007D2B7D"/>
    <w:rsid w:val="007D34C2"/>
    <w:rsid w:val="007D3D3D"/>
    <w:rsid w:val="007E00AC"/>
    <w:rsid w:val="007E5930"/>
    <w:rsid w:val="007E730C"/>
    <w:rsid w:val="007E7FA0"/>
    <w:rsid w:val="007F32E0"/>
    <w:rsid w:val="007F4A3A"/>
    <w:rsid w:val="007F69EC"/>
    <w:rsid w:val="00810B54"/>
    <w:rsid w:val="00813A28"/>
    <w:rsid w:val="008148D9"/>
    <w:rsid w:val="008157C4"/>
    <w:rsid w:val="00815E68"/>
    <w:rsid w:val="00816F2F"/>
    <w:rsid w:val="00816F4A"/>
    <w:rsid w:val="008240BC"/>
    <w:rsid w:val="00830C8B"/>
    <w:rsid w:val="00831FDC"/>
    <w:rsid w:val="00832467"/>
    <w:rsid w:val="00835262"/>
    <w:rsid w:val="00835309"/>
    <w:rsid w:val="00846369"/>
    <w:rsid w:val="008472AD"/>
    <w:rsid w:val="0085055E"/>
    <w:rsid w:val="008552B8"/>
    <w:rsid w:val="00860B4A"/>
    <w:rsid w:val="00860E57"/>
    <w:rsid w:val="00862317"/>
    <w:rsid w:val="00862659"/>
    <w:rsid w:val="00863AAF"/>
    <w:rsid w:val="0086490D"/>
    <w:rsid w:val="008662BE"/>
    <w:rsid w:val="00871A04"/>
    <w:rsid w:val="008730F2"/>
    <w:rsid w:val="00875755"/>
    <w:rsid w:val="008828BF"/>
    <w:rsid w:val="0088330D"/>
    <w:rsid w:val="00883A58"/>
    <w:rsid w:val="008915C9"/>
    <w:rsid w:val="00891825"/>
    <w:rsid w:val="00893877"/>
    <w:rsid w:val="008A3B83"/>
    <w:rsid w:val="008A45F8"/>
    <w:rsid w:val="008A7E09"/>
    <w:rsid w:val="008B01E6"/>
    <w:rsid w:val="008B023E"/>
    <w:rsid w:val="008B5FB9"/>
    <w:rsid w:val="008C23F5"/>
    <w:rsid w:val="008C29D4"/>
    <w:rsid w:val="008C2EAE"/>
    <w:rsid w:val="008C62E8"/>
    <w:rsid w:val="008D296A"/>
    <w:rsid w:val="008D2EE7"/>
    <w:rsid w:val="008D7DEE"/>
    <w:rsid w:val="008E19DD"/>
    <w:rsid w:val="008E3930"/>
    <w:rsid w:val="008E7BBF"/>
    <w:rsid w:val="008E7CF2"/>
    <w:rsid w:val="008F04D8"/>
    <w:rsid w:val="008F4A8E"/>
    <w:rsid w:val="008F621C"/>
    <w:rsid w:val="00900367"/>
    <w:rsid w:val="00912829"/>
    <w:rsid w:val="00912990"/>
    <w:rsid w:val="00912DB7"/>
    <w:rsid w:val="00913014"/>
    <w:rsid w:val="0091365A"/>
    <w:rsid w:val="009177DB"/>
    <w:rsid w:val="00917835"/>
    <w:rsid w:val="00917C46"/>
    <w:rsid w:val="00917E96"/>
    <w:rsid w:val="009213A2"/>
    <w:rsid w:val="00921E1E"/>
    <w:rsid w:val="00922058"/>
    <w:rsid w:val="009245D5"/>
    <w:rsid w:val="00925B2E"/>
    <w:rsid w:val="00925E04"/>
    <w:rsid w:val="009268A1"/>
    <w:rsid w:val="00931519"/>
    <w:rsid w:val="00940BCF"/>
    <w:rsid w:val="00941BB0"/>
    <w:rsid w:val="00943ADE"/>
    <w:rsid w:val="00943CF3"/>
    <w:rsid w:val="00946C5C"/>
    <w:rsid w:val="00951239"/>
    <w:rsid w:val="009540CD"/>
    <w:rsid w:val="00954C59"/>
    <w:rsid w:val="0095577C"/>
    <w:rsid w:val="00956B02"/>
    <w:rsid w:val="00957589"/>
    <w:rsid w:val="009605CC"/>
    <w:rsid w:val="00962572"/>
    <w:rsid w:val="00963365"/>
    <w:rsid w:val="00964EBD"/>
    <w:rsid w:val="00967BA4"/>
    <w:rsid w:val="009712A1"/>
    <w:rsid w:val="00972829"/>
    <w:rsid w:val="009741D5"/>
    <w:rsid w:val="00974487"/>
    <w:rsid w:val="009744CA"/>
    <w:rsid w:val="0097585C"/>
    <w:rsid w:val="00975E72"/>
    <w:rsid w:val="009804BE"/>
    <w:rsid w:val="0098183A"/>
    <w:rsid w:val="00981A7B"/>
    <w:rsid w:val="00983087"/>
    <w:rsid w:val="00987CBF"/>
    <w:rsid w:val="0099064D"/>
    <w:rsid w:val="009931F6"/>
    <w:rsid w:val="00996F67"/>
    <w:rsid w:val="009976E7"/>
    <w:rsid w:val="009A13F2"/>
    <w:rsid w:val="009A2DA6"/>
    <w:rsid w:val="009A3449"/>
    <w:rsid w:val="009A3A30"/>
    <w:rsid w:val="009A4366"/>
    <w:rsid w:val="009A6DC5"/>
    <w:rsid w:val="009B1675"/>
    <w:rsid w:val="009B6576"/>
    <w:rsid w:val="009B7C73"/>
    <w:rsid w:val="009C0842"/>
    <w:rsid w:val="009C31A6"/>
    <w:rsid w:val="009C3C00"/>
    <w:rsid w:val="009C5EB4"/>
    <w:rsid w:val="009C6EF9"/>
    <w:rsid w:val="009D2E36"/>
    <w:rsid w:val="009D3606"/>
    <w:rsid w:val="009D411F"/>
    <w:rsid w:val="009D42FE"/>
    <w:rsid w:val="009D482F"/>
    <w:rsid w:val="009D53B0"/>
    <w:rsid w:val="009D542F"/>
    <w:rsid w:val="009E1D4F"/>
    <w:rsid w:val="009E4360"/>
    <w:rsid w:val="009E6493"/>
    <w:rsid w:val="009F3DC0"/>
    <w:rsid w:val="009F7CC2"/>
    <w:rsid w:val="00A00022"/>
    <w:rsid w:val="00A00965"/>
    <w:rsid w:val="00A01032"/>
    <w:rsid w:val="00A02DED"/>
    <w:rsid w:val="00A03FE4"/>
    <w:rsid w:val="00A05C2F"/>
    <w:rsid w:val="00A05F36"/>
    <w:rsid w:val="00A065D7"/>
    <w:rsid w:val="00A079C9"/>
    <w:rsid w:val="00A120D1"/>
    <w:rsid w:val="00A15BC2"/>
    <w:rsid w:val="00A15BEB"/>
    <w:rsid w:val="00A16802"/>
    <w:rsid w:val="00A17FC3"/>
    <w:rsid w:val="00A2030A"/>
    <w:rsid w:val="00A20BF1"/>
    <w:rsid w:val="00A22181"/>
    <w:rsid w:val="00A25A34"/>
    <w:rsid w:val="00A33978"/>
    <w:rsid w:val="00A35143"/>
    <w:rsid w:val="00A35D72"/>
    <w:rsid w:val="00A360FD"/>
    <w:rsid w:val="00A37050"/>
    <w:rsid w:val="00A40525"/>
    <w:rsid w:val="00A419DF"/>
    <w:rsid w:val="00A43FB6"/>
    <w:rsid w:val="00A4615E"/>
    <w:rsid w:val="00A50526"/>
    <w:rsid w:val="00A53B75"/>
    <w:rsid w:val="00A62C36"/>
    <w:rsid w:val="00A633B6"/>
    <w:rsid w:val="00A65829"/>
    <w:rsid w:val="00A67F77"/>
    <w:rsid w:val="00A72BDC"/>
    <w:rsid w:val="00A740AC"/>
    <w:rsid w:val="00A7592E"/>
    <w:rsid w:val="00A85993"/>
    <w:rsid w:val="00A8690F"/>
    <w:rsid w:val="00A92F72"/>
    <w:rsid w:val="00A94F91"/>
    <w:rsid w:val="00A9516B"/>
    <w:rsid w:val="00A9678D"/>
    <w:rsid w:val="00A96CA8"/>
    <w:rsid w:val="00A97A00"/>
    <w:rsid w:val="00A97F86"/>
    <w:rsid w:val="00AA08AF"/>
    <w:rsid w:val="00AA25AF"/>
    <w:rsid w:val="00AA2C26"/>
    <w:rsid w:val="00AA53A4"/>
    <w:rsid w:val="00AA7B0E"/>
    <w:rsid w:val="00AC1A6C"/>
    <w:rsid w:val="00AC25EE"/>
    <w:rsid w:val="00AC291D"/>
    <w:rsid w:val="00AC36E2"/>
    <w:rsid w:val="00AC48E6"/>
    <w:rsid w:val="00AD271B"/>
    <w:rsid w:val="00AD346A"/>
    <w:rsid w:val="00AD73F2"/>
    <w:rsid w:val="00AD7B0A"/>
    <w:rsid w:val="00AE57FF"/>
    <w:rsid w:val="00AF0ECF"/>
    <w:rsid w:val="00AF354A"/>
    <w:rsid w:val="00AF7081"/>
    <w:rsid w:val="00AF7126"/>
    <w:rsid w:val="00B03793"/>
    <w:rsid w:val="00B04DFD"/>
    <w:rsid w:val="00B04E09"/>
    <w:rsid w:val="00B05F9D"/>
    <w:rsid w:val="00B064C3"/>
    <w:rsid w:val="00B1355E"/>
    <w:rsid w:val="00B17596"/>
    <w:rsid w:val="00B1762D"/>
    <w:rsid w:val="00B305EB"/>
    <w:rsid w:val="00B31141"/>
    <w:rsid w:val="00B42167"/>
    <w:rsid w:val="00B4261C"/>
    <w:rsid w:val="00B429B0"/>
    <w:rsid w:val="00B47AF6"/>
    <w:rsid w:val="00B51458"/>
    <w:rsid w:val="00B51F84"/>
    <w:rsid w:val="00B55380"/>
    <w:rsid w:val="00B561DA"/>
    <w:rsid w:val="00B618F4"/>
    <w:rsid w:val="00B63BEE"/>
    <w:rsid w:val="00B63BF5"/>
    <w:rsid w:val="00B679DC"/>
    <w:rsid w:val="00B7069D"/>
    <w:rsid w:val="00B802F2"/>
    <w:rsid w:val="00B81D04"/>
    <w:rsid w:val="00B81F6B"/>
    <w:rsid w:val="00B867AF"/>
    <w:rsid w:val="00B87CFC"/>
    <w:rsid w:val="00B92248"/>
    <w:rsid w:val="00B9490B"/>
    <w:rsid w:val="00B959C9"/>
    <w:rsid w:val="00B96B3A"/>
    <w:rsid w:val="00B97F2D"/>
    <w:rsid w:val="00BA306B"/>
    <w:rsid w:val="00BA3682"/>
    <w:rsid w:val="00BA4692"/>
    <w:rsid w:val="00BA65B6"/>
    <w:rsid w:val="00BB1EE9"/>
    <w:rsid w:val="00BB2076"/>
    <w:rsid w:val="00BB2251"/>
    <w:rsid w:val="00BB678B"/>
    <w:rsid w:val="00BC1F3F"/>
    <w:rsid w:val="00BC4E5E"/>
    <w:rsid w:val="00BD0ABE"/>
    <w:rsid w:val="00BD23D0"/>
    <w:rsid w:val="00BD329F"/>
    <w:rsid w:val="00BD3818"/>
    <w:rsid w:val="00BD5663"/>
    <w:rsid w:val="00BD573D"/>
    <w:rsid w:val="00BD5DAF"/>
    <w:rsid w:val="00BE0395"/>
    <w:rsid w:val="00BE064C"/>
    <w:rsid w:val="00BE3218"/>
    <w:rsid w:val="00BE4ED0"/>
    <w:rsid w:val="00BF3C56"/>
    <w:rsid w:val="00BF412F"/>
    <w:rsid w:val="00BF5EAD"/>
    <w:rsid w:val="00BF7B74"/>
    <w:rsid w:val="00C02FD8"/>
    <w:rsid w:val="00C05CD4"/>
    <w:rsid w:val="00C213D8"/>
    <w:rsid w:val="00C2385F"/>
    <w:rsid w:val="00C25330"/>
    <w:rsid w:val="00C3035F"/>
    <w:rsid w:val="00C31659"/>
    <w:rsid w:val="00C316CF"/>
    <w:rsid w:val="00C326E1"/>
    <w:rsid w:val="00C374CF"/>
    <w:rsid w:val="00C40064"/>
    <w:rsid w:val="00C41B22"/>
    <w:rsid w:val="00C4791C"/>
    <w:rsid w:val="00C516D4"/>
    <w:rsid w:val="00C51D36"/>
    <w:rsid w:val="00C51D90"/>
    <w:rsid w:val="00C53B3C"/>
    <w:rsid w:val="00C61ED5"/>
    <w:rsid w:val="00C63452"/>
    <w:rsid w:val="00C637D4"/>
    <w:rsid w:val="00C7169F"/>
    <w:rsid w:val="00C73161"/>
    <w:rsid w:val="00C75F6E"/>
    <w:rsid w:val="00C766CB"/>
    <w:rsid w:val="00C76C8F"/>
    <w:rsid w:val="00C7785F"/>
    <w:rsid w:val="00C835DB"/>
    <w:rsid w:val="00C86364"/>
    <w:rsid w:val="00C877FE"/>
    <w:rsid w:val="00C93909"/>
    <w:rsid w:val="00C9511F"/>
    <w:rsid w:val="00C95A06"/>
    <w:rsid w:val="00CA0460"/>
    <w:rsid w:val="00CA2830"/>
    <w:rsid w:val="00CA3232"/>
    <w:rsid w:val="00CA383D"/>
    <w:rsid w:val="00CA75DD"/>
    <w:rsid w:val="00CB061C"/>
    <w:rsid w:val="00CB1335"/>
    <w:rsid w:val="00CB1D9A"/>
    <w:rsid w:val="00CB3BEB"/>
    <w:rsid w:val="00CB7888"/>
    <w:rsid w:val="00CC0F2C"/>
    <w:rsid w:val="00CC214C"/>
    <w:rsid w:val="00CC408E"/>
    <w:rsid w:val="00CC68CF"/>
    <w:rsid w:val="00CC6F94"/>
    <w:rsid w:val="00CD1F34"/>
    <w:rsid w:val="00CD788B"/>
    <w:rsid w:val="00CE23F2"/>
    <w:rsid w:val="00CE4060"/>
    <w:rsid w:val="00CE4896"/>
    <w:rsid w:val="00CF34AE"/>
    <w:rsid w:val="00CF4F19"/>
    <w:rsid w:val="00CF5115"/>
    <w:rsid w:val="00CF5405"/>
    <w:rsid w:val="00CF5EEF"/>
    <w:rsid w:val="00CF60EB"/>
    <w:rsid w:val="00CF668D"/>
    <w:rsid w:val="00D035D3"/>
    <w:rsid w:val="00D05CBF"/>
    <w:rsid w:val="00D066CF"/>
    <w:rsid w:val="00D11C3C"/>
    <w:rsid w:val="00D1388E"/>
    <w:rsid w:val="00D14552"/>
    <w:rsid w:val="00D14E0E"/>
    <w:rsid w:val="00D15435"/>
    <w:rsid w:val="00D161F1"/>
    <w:rsid w:val="00D173C8"/>
    <w:rsid w:val="00D17497"/>
    <w:rsid w:val="00D25574"/>
    <w:rsid w:val="00D309B7"/>
    <w:rsid w:val="00D30F15"/>
    <w:rsid w:val="00D43192"/>
    <w:rsid w:val="00D44296"/>
    <w:rsid w:val="00D453A6"/>
    <w:rsid w:val="00D4577C"/>
    <w:rsid w:val="00D500C0"/>
    <w:rsid w:val="00D5221E"/>
    <w:rsid w:val="00D56FB6"/>
    <w:rsid w:val="00D60265"/>
    <w:rsid w:val="00D60BE4"/>
    <w:rsid w:val="00D618AC"/>
    <w:rsid w:val="00D62D46"/>
    <w:rsid w:val="00D702F3"/>
    <w:rsid w:val="00D71B3D"/>
    <w:rsid w:val="00D72F1B"/>
    <w:rsid w:val="00D73DBC"/>
    <w:rsid w:val="00D7427E"/>
    <w:rsid w:val="00D82E0B"/>
    <w:rsid w:val="00D82EF7"/>
    <w:rsid w:val="00D83EE6"/>
    <w:rsid w:val="00D85572"/>
    <w:rsid w:val="00D9215C"/>
    <w:rsid w:val="00D93B4D"/>
    <w:rsid w:val="00D94681"/>
    <w:rsid w:val="00D95F7B"/>
    <w:rsid w:val="00D9640E"/>
    <w:rsid w:val="00DA1109"/>
    <w:rsid w:val="00DB4168"/>
    <w:rsid w:val="00DB542C"/>
    <w:rsid w:val="00DB6A01"/>
    <w:rsid w:val="00DC1829"/>
    <w:rsid w:val="00DC2137"/>
    <w:rsid w:val="00DC34B3"/>
    <w:rsid w:val="00DC61DD"/>
    <w:rsid w:val="00DC6EF7"/>
    <w:rsid w:val="00DD194C"/>
    <w:rsid w:val="00DD2098"/>
    <w:rsid w:val="00DD2F4B"/>
    <w:rsid w:val="00DD3B4A"/>
    <w:rsid w:val="00DD5AC5"/>
    <w:rsid w:val="00DD63EA"/>
    <w:rsid w:val="00DD7699"/>
    <w:rsid w:val="00DE0CA5"/>
    <w:rsid w:val="00DE1171"/>
    <w:rsid w:val="00DE1499"/>
    <w:rsid w:val="00DE14E3"/>
    <w:rsid w:val="00DE1C43"/>
    <w:rsid w:val="00DE2D70"/>
    <w:rsid w:val="00DE5542"/>
    <w:rsid w:val="00DE785F"/>
    <w:rsid w:val="00DF1445"/>
    <w:rsid w:val="00DF3A7B"/>
    <w:rsid w:val="00DF5BD6"/>
    <w:rsid w:val="00E06FA1"/>
    <w:rsid w:val="00E07240"/>
    <w:rsid w:val="00E10027"/>
    <w:rsid w:val="00E11DD0"/>
    <w:rsid w:val="00E12850"/>
    <w:rsid w:val="00E14B1D"/>
    <w:rsid w:val="00E154AB"/>
    <w:rsid w:val="00E212D4"/>
    <w:rsid w:val="00E21EC0"/>
    <w:rsid w:val="00E228F1"/>
    <w:rsid w:val="00E25036"/>
    <w:rsid w:val="00E25F76"/>
    <w:rsid w:val="00E30B9C"/>
    <w:rsid w:val="00E329BA"/>
    <w:rsid w:val="00E331C6"/>
    <w:rsid w:val="00E353AE"/>
    <w:rsid w:val="00E35885"/>
    <w:rsid w:val="00E35951"/>
    <w:rsid w:val="00E36D80"/>
    <w:rsid w:val="00E376FE"/>
    <w:rsid w:val="00E402BE"/>
    <w:rsid w:val="00E411BA"/>
    <w:rsid w:val="00E41B2C"/>
    <w:rsid w:val="00E44487"/>
    <w:rsid w:val="00E51CFA"/>
    <w:rsid w:val="00E533E1"/>
    <w:rsid w:val="00E53864"/>
    <w:rsid w:val="00E54B4C"/>
    <w:rsid w:val="00E54DA7"/>
    <w:rsid w:val="00E557FB"/>
    <w:rsid w:val="00E55E7C"/>
    <w:rsid w:val="00E569F9"/>
    <w:rsid w:val="00E60525"/>
    <w:rsid w:val="00E63E68"/>
    <w:rsid w:val="00E64CBC"/>
    <w:rsid w:val="00E64EBB"/>
    <w:rsid w:val="00E660EA"/>
    <w:rsid w:val="00E66ED5"/>
    <w:rsid w:val="00E70E03"/>
    <w:rsid w:val="00E712CE"/>
    <w:rsid w:val="00E723A8"/>
    <w:rsid w:val="00E725A2"/>
    <w:rsid w:val="00E74A55"/>
    <w:rsid w:val="00E80B47"/>
    <w:rsid w:val="00E831DB"/>
    <w:rsid w:val="00E857F7"/>
    <w:rsid w:val="00E871DA"/>
    <w:rsid w:val="00E90E0D"/>
    <w:rsid w:val="00E91A8D"/>
    <w:rsid w:val="00E94861"/>
    <w:rsid w:val="00E95D23"/>
    <w:rsid w:val="00EA2BA9"/>
    <w:rsid w:val="00EB17AC"/>
    <w:rsid w:val="00EB317F"/>
    <w:rsid w:val="00EB530D"/>
    <w:rsid w:val="00EC117D"/>
    <w:rsid w:val="00EC5D60"/>
    <w:rsid w:val="00ED0DDC"/>
    <w:rsid w:val="00ED4A05"/>
    <w:rsid w:val="00ED56F5"/>
    <w:rsid w:val="00ED6774"/>
    <w:rsid w:val="00EE5C45"/>
    <w:rsid w:val="00EF0341"/>
    <w:rsid w:val="00EF1C94"/>
    <w:rsid w:val="00EF387E"/>
    <w:rsid w:val="00EF4B25"/>
    <w:rsid w:val="00F00204"/>
    <w:rsid w:val="00F007A9"/>
    <w:rsid w:val="00F03925"/>
    <w:rsid w:val="00F0611B"/>
    <w:rsid w:val="00F12E05"/>
    <w:rsid w:val="00F15EFA"/>
    <w:rsid w:val="00F22AB1"/>
    <w:rsid w:val="00F26F75"/>
    <w:rsid w:val="00F27C5E"/>
    <w:rsid w:val="00F31579"/>
    <w:rsid w:val="00F31B02"/>
    <w:rsid w:val="00F331D6"/>
    <w:rsid w:val="00F34268"/>
    <w:rsid w:val="00F3521F"/>
    <w:rsid w:val="00F40046"/>
    <w:rsid w:val="00F43A78"/>
    <w:rsid w:val="00F46AFF"/>
    <w:rsid w:val="00F46E7B"/>
    <w:rsid w:val="00F50084"/>
    <w:rsid w:val="00F5068B"/>
    <w:rsid w:val="00F5100E"/>
    <w:rsid w:val="00F53198"/>
    <w:rsid w:val="00F54B57"/>
    <w:rsid w:val="00F557E4"/>
    <w:rsid w:val="00F56FBB"/>
    <w:rsid w:val="00F61BD2"/>
    <w:rsid w:val="00F61EEB"/>
    <w:rsid w:val="00F62600"/>
    <w:rsid w:val="00F64330"/>
    <w:rsid w:val="00F71336"/>
    <w:rsid w:val="00F82E0D"/>
    <w:rsid w:val="00F82EFB"/>
    <w:rsid w:val="00F86716"/>
    <w:rsid w:val="00F9033C"/>
    <w:rsid w:val="00F909E1"/>
    <w:rsid w:val="00F9200D"/>
    <w:rsid w:val="00F93843"/>
    <w:rsid w:val="00F965E5"/>
    <w:rsid w:val="00FA22AF"/>
    <w:rsid w:val="00FA38B5"/>
    <w:rsid w:val="00FA65A7"/>
    <w:rsid w:val="00FA65E2"/>
    <w:rsid w:val="00FA6A2C"/>
    <w:rsid w:val="00FA7268"/>
    <w:rsid w:val="00FA7821"/>
    <w:rsid w:val="00FB01F3"/>
    <w:rsid w:val="00FB746F"/>
    <w:rsid w:val="00FC30F7"/>
    <w:rsid w:val="00FC3BD8"/>
    <w:rsid w:val="00FC6C5E"/>
    <w:rsid w:val="00FD0857"/>
    <w:rsid w:val="00FD1B69"/>
    <w:rsid w:val="00FD26F5"/>
    <w:rsid w:val="00FD30AB"/>
    <w:rsid w:val="00FD4143"/>
    <w:rsid w:val="00FD4396"/>
    <w:rsid w:val="00FD7F8D"/>
    <w:rsid w:val="00FE3D23"/>
    <w:rsid w:val="00FE45EB"/>
    <w:rsid w:val="00FE5C45"/>
    <w:rsid w:val="00FE79F8"/>
    <w:rsid w:val="00FF0F72"/>
    <w:rsid w:val="00FF31A9"/>
    <w:rsid w:val="00FF3F2A"/>
    <w:rsid w:val="00FF5459"/>
    <w:rsid w:val="00FF5DEB"/>
    <w:rsid w:val="00FF6C28"/>
    <w:rsid w:val="017C1A9E"/>
    <w:rsid w:val="01EBC589"/>
    <w:rsid w:val="03E5D1C9"/>
    <w:rsid w:val="042B4D95"/>
    <w:rsid w:val="074B199E"/>
    <w:rsid w:val="0B1A605B"/>
    <w:rsid w:val="1684A89C"/>
    <w:rsid w:val="190A7827"/>
    <w:rsid w:val="193311A1"/>
    <w:rsid w:val="194F7269"/>
    <w:rsid w:val="1EC0241A"/>
    <w:rsid w:val="204873F0"/>
    <w:rsid w:val="20C004DC"/>
    <w:rsid w:val="21489618"/>
    <w:rsid w:val="21CF733C"/>
    <w:rsid w:val="261387B7"/>
    <w:rsid w:val="26CDFA26"/>
    <w:rsid w:val="2A0178CE"/>
    <w:rsid w:val="2B8A1B9C"/>
    <w:rsid w:val="34F6CA50"/>
    <w:rsid w:val="35096541"/>
    <w:rsid w:val="3CEDCBFE"/>
    <w:rsid w:val="3F3E75A4"/>
    <w:rsid w:val="3F578E4A"/>
    <w:rsid w:val="4C116A4E"/>
    <w:rsid w:val="4D1EBBCB"/>
    <w:rsid w:val="4FAB5C6A"/>
    <w:rsid w:val="50CCA749"/>
    <w:rsid w:val="522E879D"/>
    <w:rsid w:val="5477EFED"/>
    <w:rsid w:val="54A5FC64"/>
    <w:rsid w:val="59CA8AC2"/>
    <w:rsid w:val="5A948947"/>
    <w:rsid w:val="5BD7CC14"/>
    <w:rsid w:val="5DAFB2DA"/>
    <w:rsid w:val="61F6291B"/>
    <w:rsid w:val="63B6A4D3"/>
    <w:rsid w:val="686D2A53"/>
    <w:rsid w:val="706C6A67"/>
    <w:rsid w:val="735F100C"/>
    <w:rsid w:val="76CF0F2C"/>
    <w:rsid w:val="76F9B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51F89C"/>
  <w14:defaultImageDpi w14:val="32767"/>
  <w15:chartTrackingRefBased/>
  <w15:docId w15:val="{ADA932D7-1B7D-48D3-91A1-5AD85EE7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5915"/>
    <w:rPr>
      <w:rFonts w:ascii="Arial" w:eastAsia="Times New Roman" w:hAnsi="Arial" w:cs="Times New Roman"/>
      <w:sz w:val="22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96B3A"/>
    <w:pPr>
      <w:keepNext/>
      <w:jc w:val="center"/>
      <w:outlineLvl w:val="0"/>
    </w:pPr>
    <w:rPr>
      <w:rFonts w:ascii="Times New Roman" w:hAnsi="Times New Roman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3F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3F4D"/>
  </w:style>
  <w:style w:type="paragraph" w:styleId="Voettekst">
    <w:name w:val="footer"/>
    <w:basedOn w:val="Standaard"/>
    <w:link w:val="VoettekstChar"/>
    <w:uiPriority w:val="99"/>
    <w:unhideWhenUsed/>
    <w:rsid w:val="00153F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3F4D"/>
  </w:style>
  <w:style w:type="paragraph" w:styleId="Normaalweb">
    <w:name w:val="Normal (Web)"/>
    <w:basedOn w:val="Standaard"/>
    <w:uiPriority w:val="99"/>
    <w:unhideWhenUsed/>
    <w:rsid w:val="00B96B3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op1Char">
    <w:name w:val="Kop 1 Char"/>
    <w:basedOn w:val="Standaardalinea-lettertype"/>
    <w:link w:val="Kop1"/>
    <w:rsid w:val="00B96B3A"/>
    <w:rPr>
      <w:rFonts w:ascii="Times New Roman" w:eastAsia="Times New Roman" w:hAnsi="Times New Roman" w:cs="Times New Roman"/>
      <w:b/>
      <w:szCs w:val="20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726FE3"/>
  </w:style>
  <w:style w:type="paragraph" w:styleId="Lijstalinea">
    <w:name w:val="List Paragraph"/>
    <w:basedOn w:val="Standaard"/>
    <w:uiPriority w:val="34"/>
    <w:qFormat/>
    <w:rsid w:val="001626A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007A9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07A9"/>
    <w:rPr>
      <w:rFonts w:ascii="Times New Roman" w:eastAsia="Times New Roman" w:hAnsi="Times New Roman" w:cs="Times New Roman"/>
      <w:sz w:val="18"/>
      <w:szCs w:val="18"/>
      <w:lang w:eastAsia="nl-NL"/>
    </w:rPr>
  </w:style>
  <w:style w:type="paragraph" w:customStyle="1" w:styleId="BeekdalOmslagtitel">
    <w:name w:val="Beekdal Omslag titel"/>
    <w:rsid w:val="00D1388E"/>
    <w:pPr>
      <w:spacing w:after="40" w:line="640" w:lineRule="exact"/>
      <w:jc w:val="center"/>
    </w:pPr>
    <w:rPr>
      <w:rFonts w:ascii="Calibri" w:hAnsi="Calibri" w:cs="TisaSansPro-Bold"/>
      <w:b/>
      <w:caps/>
      <w:color w:val="141653"/>
      <w:spacing w:val="30"/>
      <w:sz w:val="56"/>
      <w:szCs w:val="60"/>
      <w:u w:color="000000"/>
      <w:lang w:eastAsia="ja-JP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23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23F2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23F2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23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23F2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657C0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32B3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AD7B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AD7B0A"/>
  </w:style>
  <w:style w:type="character" w:customStyle="1" w:styleId="eop">
    <w:name w:val="eop"/>
    <w:basedOn w:val="Standaardalinea-lettertype"/>
    <w:rsid w:val="00AD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2834a-9be5-4e8f-b42f-3b164e814c16">
      <Terms xmlns="http://schemas.microsoft.com/office/infopath/2007/PartnerControls"/>
    </lcf76f155ced4ddcb4097134ff3c332f>
    <TaxCatchAll xmlns="53155a2f-7d1b-4eeb-95c3-9315fd344640" xsi:nil="true"/>
    <Title0 xmlns="c692834a-9be5-4e8f-b42f-3b164e814c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2DED15F33D148A7533BB34F2841B0" ma:contentTypeVersion="22" ma:contentTypeDescription="Een nieuw document maken." ma:contentTypeScope="" ma:versionID="8dfc3475ef40caf81ffed93bb0a2d6f4">
  <xsd:schema xmlns:xsd="http://www.w3.org/2001/XMLSchema" xmlns:xs="http://www.w3.org/2001/XMLSchema" xmlns:p="http://schemas.microsoft.com/office/2006/metadata/properties" xmlns:ns2="c692834a-9be5-4e8f-b42f-3b164e814c16" xmlns:ns3="53155a2f-7d1b-4eeb-95c3-9315fd344640" targetNamespace="http://schemas.microsoft.com/office/2006/metadata/properties" ma:root="true" ma:fieldsID="bdc472f6dbd689feeaf745b1ccd19c9b" ns2:_="" ns3:_="">
    <xsd:import namespace="c692834a-9be5-4e8f-b42f-3b164e814c16"/>
    <xsd:import namespace="53155a2f-7d1b-4eeb-95c3-9315fd34464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834a-9be5-4e8f-b42f-3b164e814c16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a19a29a-4b9b-469f-973f-47a12a7af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55a2f-7d1b-4eeb-95c3-9315fd3446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d33482-d8d8-4cb5-9f5c-493c29669506}" ma:internalName="TaxCatchAll" ma:showField="CatchAllData" ma:web="53155a2f-7d1b-4eeb-95c3-9315fd3446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DC664-28C3-458D-B353-254CAC2FF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F53BE-46EC-4670-B5C7-CA3CD3860B04}">
  <ds:schemaRefs>
    <ds:schemaRef ds:uri="http://schemas.microsoft.com/office/2006/metadata/properties"/>
    <ds:schemaRef ds:uri="http://schemas.microsoft.com/office/infopath/2007/PartnerControls"/>
    <ds:schemaRef ds:uri="599dfe98-3b15-46de-a010-b43a775c49cf"/>
    <ds:schemaRef ds:uri="56112b7c-50e9-4672-a49e-9c4c9385b9d5"/>
  </ds:schemaRefs>
</ds:datastoreItem>
</file>

<file path=customXml/itemProps3.xml><?xml version="1.0" encoding="utf-8"?>
<ds:datastoreItem xmlns:ds="http://schemas.openxmlformats.org/officeDocument/2006/customXml" ds:itemID="{DAD0BBEE-938F-4A85-B691-4242533F9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Sluyters</dc:creator>
  <cp:keywords/>
  <dc:description/>
  <cp:lastModifiedBy>Caroline Sluyters</cp:lastModifiedBy>
  <cp:revision>2</cp:revision>
  <cp:lastPrinted>2024-05-16T23:27:00Z</cp:lastPrinted>
  <dcterms:created xsi:type="dcterms:W3CDTF">2025-09-17T17:13:00Z</dcterms:created>
  <dcterms:modified xsi:type="dcterms:W3CDTF">2025-09-17T17:13:00Z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0x010100A6A2DED15F33D148A7533BB34F2841B0</vt:lpwstr>
  </property>
  <property fmtid="{D5CDD505-2E9C-101B-9397-08002B2CF9AE}" pid="3" name="MediaServiceImageTags">
    <vt:lpwstr/>
  </property>
  <property fmtid="{D5CDD505-2E9C-101B-9397-08002B2CF9AE}" pid="4" name="_DocHome">
    <vt:i4>-1871071930</vt:i4>
  </property>
  <property fmtid="{D5CDD505-2E9C-101B-9397-08002B2CF9AE}" pid="5" name="Order">
    <vt:r8>2581600</vt:r8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